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EAE7" w14:textId="77777777" w:rsidR="000E2C51" w:rsidRDefault="000E2C51" w:rsidP="006D6863">
      <w:pPr>
        <w:pStyle w:val="Heading1"/>
      </w:pPr>
    </w:p>
    <w:p w14:paraId="79255244" w14:textId="77777777" w:rsidR="000E2C51" w:rsidRDefault="000E2C51" w:rsidP="006D6863">
      <w:pPr>
        <w:pStyle w:val="Heading1"/>
      </w:pPr>
    </w:p>
    <w:p w14:paraId="27D1FD4E" w14:textId="77777777" w:rsidR="000E2C51" w:rsidRDefault="000E2C51" w:rsidP="006D6863">
      <w:pPr>
        <w:pStyle w:val="Heading1"/>
      </w:pPr>
    </w:p>
    <w:p w14:paraId="3DEF63E4" w14:textId="77777777" w:rsidR="000E2C51" w:rsidRDefault="000E2C51" w:rsidP="000E2C51"/>
    <w:p w14:paraId="23D7F167" w14:textId="77777777" w:rsidR="000E2C51" w:rsidRDefault="000E2C51" w:rsidP="000E2C51"/>
    <w:p w14:paraId="2E54D283" w14:textId="77777777" w:rsidR="000E2C51" w:rsidRPr="000E2C51" w:rsidRDefault="000E2C51" w:rsidP="000E2C51"/>
    <w:p w14:paraId="071CBA1E" w14:textId="77777777" w:rsidR="000E2C51" w:rsidRDefault="000E2C51" w:rsidP="006D6863">
      <w:pPr>
        <w:pStyle w:val="Heading1"/>
      </w:pPr>
    </w:p>
    <w:p w14:paraId="741CD228" w14:textId="1E77CB29" w:rsidR="00E54DF9" w:rsidRPr="00C60931" w:rsidRDefault="009602E2" w:rsidP="00C60931">
      <w:pPr>
        <w:jc w:val="center"/>
        <w:rPr>
          <w:b/>
          <w:sz w:val="40"/>
          <w:szCs w:val="40"/>
        </w:rPr>
      </w:pPr>
      <w:bookmarkStart w:id="0" w:name="_Toc127368819"/>
      <w:bookmarkStart w:id="1" w:name="_Toc127368882"/>
      <w:bookmarkStart w:id="2" w:name="_Toc129774293"/>
      <w:bookmarkStart w:id="3" w:name="_Toc149727338"/>
      <w:bookmarkStart w:id="4" w:name="_Toc149727980"/>
      <w:bookmarkStart w:id="5" w:name="_Toc149728070"/>
      <w:bookmarkStart w:id="6" w:name="_Toc155880788"/>
      <w:bookmarkStart w:id="7" w:name="_Toc155880848"/>
      <w:bookmarkStart w:id="8" w:name="_Toc155880916"/>
      <w:r>
        <w:rPr>
          <w:b/>
          <w:sz w:val="40"/>
          <w:szCs w:val="40"/>
        </w:rPr>
        <w:t xml:space="preserve">East Drayton </w:t>
      </w:r>
      <w:r w:rsidR="00D93995" w:rsidRPr="00C60931">
        <w:rPr>
          <w:b/>
          <w:sz w:val="40"/>
          <w:szCs w:val="40"/>
        </w:rPr>
        <w:t>Neighbourhood Plan</w:t>
      </w:r>
      <w:bookmarkEnd w:id="0"/>
      <w:bookmarkEnd w:id="1"/>
      <w:bookmarkEnd w:id="2"/>
      <w:bookmarkEnd w:id="3"/>
      <w:bookmarkEnd w:id="4"/>
      <w:bookmarkEnd w:id="5"/>
      <w:bookmarkEnd w:id="6"/>
      <w:bookmarkEnd w:id="7"/>
      <w:bookmarkEnd w:id="8"/>
    </w:p>
    <w:p w14:paraId="10B750C1" w14:textId="77777777" w:rsidR="00BE0C59" w:rsidRPr="00C60931" w:rsidRDefault="002A5619" w:rsidP="00C60931">
      <w:pPr>
        <w:jc w:val="center"/>
        <w:rPr>
          <w:b/>
          <w:sz w:val="40"/>
          <w:szCs w:val="40"/>
        </w:rPr>
      </w:pPr>
      <w:bookmarkStart w:id="9" w:name="_Toc127368820"/>
      <w:bookmarkStart w:id="10" w:name="_Toc127368883"/>
      <w:bookmarkStart w:id="11" w:name="_Toc149727339"/>
      <w:bookmarkStart w:id="12" w:name="_Toc149727981"/>
      <w:bookmarkStart w:id="13" w:name="_Toc149728071"/>
      <w:bookmarkStart w:id="14" w:name="_Toc155880789"/>
      <w:bookmarkStart w:id="15" w:name="_Toc155880849"/>
      <w:bookmarkStart w:id="16" w:name="_Toc155880917"/>
      <w:r w:rsidRPr="00C60931">
        <w:rPr>
          <w:b/>
          <w:sz w:val="40"/>
          <w:szCs w:val="40"/>
        </w:rPr>
        <w:t>Regulation 16 Consultation</w:t>
      </w:r>
    </w:p>
    <w:p w14:paraId="63A1B847" w14:textId="62B6CCDD" w:rsidR="000E2C51" w:rsidRPr="00C60931" w:rsidRDefault="00B8236E" w:rsidP="00C60931">
      <w:pPr>
        <w:jc w:val="center"/>
        <w:rPr>
          <w:b/>
          <w:sz w:val="40"/>
          <w:szCs w:val="40"/>
        </w:rPr>
      </w:pPr>
      <w:r w:rsidRPr="00C60931">
        <w:rPr>
          <w:b/>
          <w:sz w:val="40"/>
          <w:szCs w:val="40"/>
        </w:rPr>
        <w:t>(</w:t>
      </w:r>
      <w:r w:rsidR="009602E2">
        <w:rPr>
          <w:b/>
          <w:sz w:val="40"/>
          <w:szCs w:val="40"/>
        </w:rPr>
        <w:t>Frida</w:t>
      </w:r>
      <w:r w:rsidR="00F569C4" w:rsidRPr="00F569C4">
        <w:rPr>
          <w:b/>
          <w:sz w:val="40"/>
          <w:szCs w:val="40"/>
        </w:rPr>
        <w:t xml:space="preserve">y </w:t>
      </w:r>
      <w:r w:rsidR="009602E2">
        <w:rPr>
          <w:b/>
          <w:sz w:val="40"/>
          <w:szCs w:val="40"/>
        </w:rPr>
        <w:t>8</w:t>
      </w:r>
      <w:r w:rsidR="00F569C4" w:rsidRPr="00F569C4">
        <w:rPr>
          <w:b/>
          <w:sz w:val="40"/>
          <w:szCs w:val="40"/>
        </w:rPr>
        <w:t xml:space="preserve"> </w:t>
      </w:r>
      <w:r w:rsidR="009602E2">
        <w:rPr>
          <w:b/>
          <w:sz w:val="40"/>
          <w:szCs w:val="40"/>
        </w:rPr>
        <w:t>August</w:t>
      </w:r>
      <w:r w:rsidR="00F569C4">
        <w:rPr>
          <w:b/>
          <w:sz w:val="40"/>
          <w:szCs w:val="40"/>
        </w:rPr>
        <w:t xml:space="preserve"> </w:t>
      </w:r>
      <w:r w:rsidR="00EA013C">
        <w:rPr>
          <w:b/>
          <w:sz w:val="40"/>
          <w:szCs w:val="40"/>
        </w:rPr>
        <w:t>to</w:t>
      </w:r>
      <w:r w:rsidR="00EA013C" w:rsidRPr="00EA013C">
        <w:rPr>
          <w:b/>
          <w:sz w:val="40"/>
          <w:szCs w:val="40"/>
        </w:rPr>
        <w:t xml:space="preserve"> </w:t>
      </w:r>
      <w:r w:rsidR="009602E2">
        <w:rPr>
          <w:b/>
          <w:sz w:val="40"/>
          <w:szCs w:val="40"/>
        </w:rPr>
        <w:t>Thursday 25</w:t>
      </w:r>
      <w:r w:rsidR="00F569C4" w:rsidRPr="00F569C4">
        <w:rPr>
          <w:b/>
          <w:sz w:val="40"/>
          <w:szCs w:val="40"/>
        </w:rPr>
        <w:t xml:space="preserve"> </w:t>
      </w:r>
      <w:r w:rsidR="009602E2">
        <w:rPr>
          <w:b/>
          <w:sz w:val="40"/>
          <w:szCs w:val="40"/>
        </w:rPr>
        <w:t>September</w:t>
      </w:r>
      <w:r w:rsidR="00EA013C" w:rsidRPr="00EA013C">
        <w:rPr>
          <w:b/>
          <w:sz w:val="40"/>
          <w:szCs w:val="40"/>
        </w:rPr>
        <w:t xml:space="preserve"> 202</w:t>
      </w:r>
      <w:r w:rsidR="00F569C4">
        <w:rPr>
          <w:b/>
          <w:sz w:val="40"/>
          <w:szCs w:val="40"/>
        </w:rPr>
        <w:t>5</w:t>
      </w:r>
      <w:r w:rsidR="004A1DE3" w:rsidRPr="00C60931">
        <w:rPr>
          <w:b/>
          <w:sz w:val="40"/>
          <w:szCs w:val="40"/>
        </w:rPr>
        <w:t>)</w:t>
      </w:r>
      <w:bookmarkEnd w:id="9"/>
      <w:bookmarkEnd w:id="10"/>
      <w:bookmarkEnd w:id="11"/>
      <w:bookmarkEnd w:id="12"/>
      <w:bookmarkEnd w:id="13"/>
      <w:bookmarkEnd w:id="14"/>
      <w:bookmarkEnd w:id="15"/>
      <w:bookmarkEnd w:id="16"/>
    </w:p>
    <w:p w14:paraId="4E277686" w14:textId="77777777" w:rsidR="000E2C51" w:rsidRPr="00C60931" w:rsidRDefault="000E2C51" w:rsidP="00C60931">
      <w:pPr>
        <w:jc w:val="center"/>
        <w:rPr>
          <w:b/>
          <w:sz w:val="40"/>
          <w:szCs w:val="40"/>
        </w:rPr>
      </w:pPr>
    </w:p>
    <w:p w14:paraId="5AFAE0BF" w14:textId="77777777" w:rsidR="000E2C51" w:rsidRPr="00C60931" w:rsidRDefault="000E2C51" w:rsidP="00C60931">
      <w:pPr>
        <w:jc w:val="center"/>
        <w:rPr>
          <w:b/>
          <w:sz w:val="40"/>
          <w:szCs w:val="40"/>
        </w:rPr>
      </w:pPr>
    </w:p>
    <w:p w14:paraId="658CF911" w14:textId="77777777" w:rsidR="00B53A6A" w:rsidRPr="00C60931" w:rsidRDefault="000E2C51" w:rsidP="00C60931">
      <w:pPr>
        <w:jc w:val="center"/>
        <w:rPr>
          <w:b/>
          <w:sz w:val="40"/>
          <w:szCs w:val="40"/>
        </w:rPr>
      </w:pPr>
      <w:bookmarkStart w:id="17" w:name="_Toc127368821"/>
      <w:bookmarkStart w:id="18" w:name="_Toc127368884"/>
      <w:bookmarkStart w:id="19" w:name="_Toc129774295"/>
      <w:bookmarkStart w:id="20" w:name="_Toc149727340"/>
      <w:bookmarkStart w:id="21" w:name="_Toc149727982"/>
      <w:bookmarkStart w:id="22" w:name="_Toc149728072"/>
      <w:bookmarkStart w:id="23" w:name="_Toc155880790"/>
      <w:bookmarkStart w:id="24" w:name="_Toc155880850"/>
      <w:bookmarkStart w:id="25" w:name="_Toc155880918"/>
      <w:r w:rsidRPr="00C60931">
        <w:rPr>
          <w:b/>
          <w:sz w:val="40"/>
          <w:szCs w:val="40"/>
        </w:rPr>
        <w:t xml:space="preserve">Consultation </w:t>
      </w:r>
      <w:r w:rsidR="002A5619" w:rsidRPr="00C60931">
        <w:rPr>
          <w:b/>
          <w:sz w:val="40"/>
          <w:szCs w:val="40"/>
        </w:rPr>
        <w:t>Responses</w:t>
      </w:r>
      <w:r w:rsidRPr="00C60931">
        <w:rPr>
          <w:b/>
          <w:sz w:val="40"/>
          <w:szCs w:val="40"/>
        </w:rPr>
        <w:t xml:space="preserve"> (Compiled)</w:t>
      </w:r>
      <w:bookmarkEnd w:id="17"/>
      <w:bookmarkEnd w:id="18"/>
      <w:bookmarkEnd w:id="19"/>
      <w:bookmarkEnd w:id="20"/>
      <w:bookmarkEnd w:id="21"/>
      <w:bookmarkEnd w:id="22"/>
      <w:bookmarkEnd w:id="23"/>
      <w:bookmarkEnd w:id="24"/>
      <w:bookmarkEnd w:id="25"/>
    </w:p>
    <w:p w14:paraId="6C3C00C7" w14:textId="77777777" w:rsidR="000E2C51" w:rsidRDefault="000E2C51" w:rsidP="009824D2">
      <w:pPr>
        <w:rPr>
          <w:rFonts w:cstheme="minorHAnsi"/>
        </w:rPr>
      </w:pPr>
    </w:p>
    <w:p w14:paraId="54F6B8F2" w14:textId="77777777" w:rsidR="000E2C51" w:rsidRDefault="000E2C51" w:rsidP="009824D2">
      <w:pPr>
        <w:rPr>
          <w:rFonts w:cstheme="minorHAnsi"/>
        </w:rPr>
      </w:pPr>
    </w:p>
    <w:p w14:paraId="1821F010" w14:textId="11179F42" w:rsidR="000E2C51" w:rsidRDefault="00082776" w:rsidP="00082776">
      <w:pPr>
        <w:jc w:val="center"/>
        <w:rPr>
          <w:rFonts w:cstheme="minorHAnsi"/>
        </w:rPr>
      </w:pPr>
      <w:r>
        <w:rPr>
          <w:rFonts w:cstheme="minorHAnsi"/>
        </w:rPr>
        <w:t>(Updated 29 September 2025 to include comments from BDC Planning Policy)</w:t>
      </w:r>
    </w:p>
    <w:p w14:paraId="6903489D" w14:textId="77777777" w:rsidR="000E2C51" w:rsidRDefault="000E2C51" w:rsidP="009824D2">
      <w:pPr>
        <w:rPr>
          <w:rFonts w:cstheme="minorHAnsi"/>
        </w:rPr>
      </w:pPr>
    </w:p>
    <w:p w14:paraId="3E058EB8" w14:textId="77777777" w:rsidR="000E2C51" w:rsidRDefault="000E2C51" w:rsidP="009824D2">
      <w:pPr>
        <w:rPr>
          <w:rFonts w:cstheme="minorHAnsi"/>
        </w:rPr>
      </w:pPr>
    </w:p>
    <w:p w14:paraId="764100F5" w14:textId="77777777" w:rsidR="000E2C51" w:rsidRDefault="000E2C51" w:rsidP="009824D2">
      <w:pPr>
        <w:rPr>
          <w:rFonts w:cstheme="minorHAnsi"/>
        </w:rPr>
      </w:pPr>
    </w:p>
    <w:p w14:paraId="36CEA839" w14:textId="77777777" w:rsidR="000E2C51" w:rsidRDefault="000E2C51" w:rsidP="009824D2">
      <w:pPr>
        <w:rPr>
          <w:rFonts w:cstheme="minorHAnsi"/>
        </w:rPr>
      </w:pPr>
    </w:p>
    <w:p w14:paraId="311857DE" w14:textId="77777777" w:rsidR="000E2C51" w:rsidRDefault="000E2C51" w:rsidP="000E2C51">
      <w:pPr>
        <w:jc w:val="center"/>
        <w:rPr>
          <w:rFonts w:cstheme="minorHAnsi"/>
        </w:rPr>
      </w:pPr>
      <w:r w:rsidRPr="00442F68">
        <w:rPr>
          <w:rFonts w:ascii="Tw Cen MT" w:eastAsia="Times New Roman" w:hAnsi="Tw Cen MT" w:cs="Times New Roman"/>
          <w:noProof/>
          <w:color w:val="759AA5"/>
          <w:sz w:val="56"/>
          <w:szCs w:val="80"/>
          <w:lang w:eastAsia="en-GB"/>
        </w:rPr>
        <w:drawing>
          <wp:inline distT="0" distB="0" distL="0" distR="0" wp14:anchorId="13E7A3C8" wp14:editId="3882F09F">
            <wp:extent cx="3474720" cy="1158240"/>
            <wp:effectExtent l="0" t="0" r="0" b="0"/>
            <wp:docPr id="1" name="Picture 1" descr="Logo for Bassetlaw District Council" title="Bassetlaw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4720" cy="1158240"/>
                    </a:xfrm>
                    <a:prstGeom prst="rect">
                      <a:avLst/>
                    </a:prstGeom>
                    <a:noFill/>
                  </pic:spPr>
                </pic:pic>
              </a:graphicData>
            </a:graphic>
          </wp:inline>
        </w:drawing>
      </w:r>
    </w:p>
    <w:p w14:paraId="0DEFAC3B" w14:textId="77777777" w:rsidR="000E2C51" w:rsidRDefault="000E2C51" w:rsidP="009824D2">
      <w:pPr>
        <w:rPr>
          <w:rFonts w:cstheme="minorHAnsi"/>
        </w:rPr>
      </w:pPr>
    </w:p>
    <w:p w14:paraId="3EAEF8F9" w14:textId="77777777" w:rsidR="000E2C51" w:rsidRDefault="000E2C51" w:rsidP="009824D2">
      <w:pPr>
        <w:rPr>
          <w:rFonts w:cstheme="minorHAnsi"/>
        </w:rPr>
      </w:pPr>
    </w:p>
    <w:p w14:paraId="5992425F" w14:textId="77777777" w:rsidR="000E2C51" w:rsidRDefault="000E2C51" w:rsidP="009824D2">
      <w:pPr>
        <w:rPr>
          <w:rFonts w:cstheme="minorHAnsi"/>
        </w:rPr>
      </w:pPr>
    </w:p>
    <w:p w14:paraId="5B090F27" w14:textId="77777777" w:rsidR="00044B10" w:rsidRDefault="00044B10" w:rsidP="009824D2">
      <w:pPr>
        <w:rPr>
          <w:rFonts w:cstheme="minorHAnsi"/>
        </w:rPr>
      </w:pPr>
    </w:p>
    <w:p w14:paraId="05972071" w14:textId="77777777" w:rsidR="00044B10" w:rsidRDefault="00044B10" w:rsidP="009824D2">
      <w:pPr>
        <w:rPr>
          <w:rFonts w:cstheme="minorHAnsi"/>
        </w:rPr>
      </w:pPr>
    </w:p>
    <w:p w14:paraId="11C4374A" w14:textId="77777777" w:rsidR="00044B10" w:rsidRDefault="00044B10" w:rsidP="009824D2">
      <w:pPr>
        <w:rPr>
          <w:rFonts w:cstheme="minorHAnsi"/>
        </w:rPr>
      </w:pPr>
    </w:p>
    <w:sdt>
      <w:sdtPr>
        <w:rPr>
          <w:sz w:val="24"/>
        </w:rPr>
        <w:id w:val="2014180175"/>
        <w:docPartObj>
          <w:docPartGallery w:val="Table of Contents"/>
          <w:docPartUnique/>
        </w:docPartObj>
      </w:sdtPr>
      <w:sdtEndPr>
        <w:rPr>
          <w:b/>
          <w:bCs/>
          <w:noProof/>
        </w:rPr>
      </w:sdtEndPr>
      <w:sdtContent>
        <w:p w14:paraId="2F89DA1D" w14:textId="77777777" w:rsidR="000E2C51" w:rsidRPr="000E2C51" w:rsidRDefault="000E2C51" w:rsidP="000E2C51">
          <w:pPr>
            <w:pStyle w:val="NoSpacing"/>
            <w:jc w:val="center"/>
            <w:rPr>
              <w:rStyle w:val="Heading1Char"/>
            </w:rPr>
          </w:pPr>
          <w:r w:rsidRPr="000E2C51">
            <w:rPr>
              <w:rStyle w:val="Heading1Char"/>
            </w:rPr>
            <w:t>Contents</w:t>
          </w:r>
        </w:p>
        <w:p w14:paraId="56816845" w14:textId="77777777" w:rsidR="00E54E71" w:rsidRDefault="00E54E71" w:rsidP="00E54E71">
          <w:pPr>
            <w:pStyle w:val="TOC1"/>
            <w:tabs>
              <w:tab w:val="right" w:leader="dot" w:pos="9010"/>
            </w:tabs>
          </w:pPr>
        </w:p>
        <w:p w14:paraId="704D34E9" w14:textId="5012C37A" w:rsidR="003C0D63" w:rsidRDefault="000E2C51">
          <w:pPr>
            <w:pStyle w:val="TOC2"/>
            <w:tabs>
              <w:tab w:val="right" w:leader="dot" w:pos="9016"/>
            </w:tabs>
            <w:rPr>
              <w:rFonts w:eastAsiaTheme="minorEastAsia"/>
              <w:noProof/>
              <w:kern w:val="2"/>
              <w:szCs w:val="24"/>
              <w:lang w:eastAsia="en-GB"/>
              <w14:ligatures w14:val="standardContextual"/>
            </w:rPr>
          </w:pPr>
          <w:r>
            <w:fldChar w:fldCharType="begin"/>
          </w:r>
          <w:r>
            <w:instrText xml:space="preserve"> TOC \o "1-3" \h \z \u </w:instrText>
          </w:r>
          <w:r>
            <w:fldChar w:fldCharType="separate"/>
          </w:r>
          <w:hyperlink w:anchor="_Toc209784711" w:history="1">
            <w:r w:rsidR="003C0D63" w:rsidRPr="00CF061A">
              <w:rPr>
                <w:rStyle w:val="Hyperlink"/>
                <w:noProof/>
                <w:lang w:bidi="en-GB"/>
              </w:rPr>
              <w:t>Overview</w:t>
            </w:r>
            <w:r w:rsidR="003C0D63">
              <w:rPr>
                <w:noProof/>
                <w:webHidden/>
              </w:rPr>
              <w:tab/>
            </w:r>
            <w:r w:rsidR="003C0D63">
              <w:rPr>
                <w:noProof/>
                <w:webHidden/>
              </w:rPr>
              <w:fldChar w:fldCharType="begin"/>
            </w:r>
            <w:r w:rsidR="003C0D63">
              <w:rPr>
                <w:noProof/>
                <w:webHidden/>
              </w:rPr>
              <w:instrText xml:space="preserve"> PAGEREF _Toc209784711 \h </w:instrText>
            </w:r>
            <w:r w:rsidR="003C0D63">
              <w:rPr>
                <w:noProof/>
                <w:webHidden/>
              </w:rPr>
            </w:r>
            <w:r w:rsidR="003C0D63">
              <w:rPr>
                <w:noProof/>
                <w:webHidden/>
              </w:rPr>
              <w:fldChar w:fldCharType="separate"/>
            </w:r>
            <w:r w:rsidR="00082776">
              <w:rPr>
                <w:noProof/>
                <w:webHidden/>
              </w:rPr>
              <w:t>3</w:t>
            </w:r>
            <w:r w:rsidR="003C0D63">
              <w:rPr>
                <w:noProof/>
                <w:webHidden/>
              </w:rPr>
              <w:fldChar w:fldCharType="end"/>
            </w:r>
          </w:hyperlink>
        </w:p>
        <w:p w14:paraId="5CF3D06B" w14:textId="41FD936E"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2" w:history="1">
            <w:r w:rsidRPr="00CF061A">
              <w:rPr>
                <w:rStyle w:val="Hyperlink"/>
                <w:noProof/>
                <w:lang w:bidi="en-GB"/>
              </w:rPr>
              <w:t>1: Anglian Water</w:t>
            </w:r>
            <w:r>
              <w:rPr>
                <w:noProof/>
                <w:webHidden/>
              </w:rPr>
              <w:tab/>
            </w:r>
            <w:r>
              <w:rPr>
                <w:noProof/>
                <w:webHidden/>
              </w:rPr>
              <w:fldChar w:fldCharType="begin"/>
            </w:r>
            <w:r>
              <w:rPr>
                <w:noProof/>
                <w:webHidden/>
              </w:rPr>
              <w:instrText xml:space="preserve"> PAGEREF _Toc209784712 \h </w:instrText>
            </w:r>
            <w:r>
              <w:rPr>
                <w:noProof/>
                <w:webHidden/>
              </w:rPr>
            </w:r>
            <w:r>
              <w:rPr>
                <w:noProof/>
                <w:webHidden/>
              </w:rPr>
              <w:fldChar w:fldCharType="separate"/>
            </w:r>
            <w:r w:rsidR="00082776">
              <w:rPr>
                <w:noProof/>
                <w:webHidden/>
              </w:rPr>
              <w:t>4</w:t>
            </w:r>
            <w:r>
              <w:rPr>
                <w:noProof/>
                <w:webHidden/>
              </w:rPr>
              <w:fldChar w:fldCharType="end"/>
            </w:r>
          </w:hyperlink>
        </w:p>
        <w:p w14:paraId="108F89CB" w14:textId="17D94F84"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3" w:history="1">
            <w:r w:rsidRPr="00CF061A">
              <w:rPr>
                <w:rStyle w:val="Hyperlink"/>
                <w:noProof/>
                <w:lang w:bidi="en-GB"/>
              </w:rPr>
              <w:t>2: Bassetlaw District Council: Conservation</w:t>
            </w:r>
            <w:r>
              <w:rPr>
                <w:noProof/>
                <w:webHidden/>
              </w:rPr>
              <w:tab/>
            </w:r>
            <w:r>
              <w:rPr>
                <w:noProof/>
                <w:webHidden/>
              </w:rPr>
              <w:fldChar w:fldCharType="begin"/>
            </w:r>
            <w:r>
              <w:rPr>
                <w:noProof/>
                <w:webHidden/>
              </w:rPr>
              <w:instrText xml:space="preserve"> PAGEREF _Toc209784713 \h </w:instrText>
            </w:r>
            <w:r>
              <w:rPr>
                <w:noProof/>
                <w:webHidden/>
              </w:rPr>
            </w:r>
            <w:r>
              <w:rPr>
                <w:noProof/>
                <w:webHidden/>
              </w:rPr>
              <w:fldChar w:fldCharType="separate"/>
            </w:r>
            <w:r w:rsidR="00082776">
              <w:rPr>
                <w:noProof/>
                <w:webHidden/>
              </w:rPr>
              <w:t>5</w:t>
            </w:r>
            <w:r>
              <w:rPr>
                <w:noProof/>
                <w:webHidden/>
              </w:rPr>
              <w:fldChar w:fldCharType="end"/>
            </w:r>
          </w:hyperlink>
        </w:p>
        <w:p w14:paraId="6DA5D9F4" w14:textId="132EB5D1"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4" w:history="1">
            <w:r w:rsidRPr="00CF061A">
              <w:rPr>
                <w:rStyle w:val="Hyperlink"/>
                <w:noProof/>
                <w:lang w:bidi="en-GB"/>
              </w:rPr>
              <w:t>3: Bassetlaw District Council: Neighbourhood Planning</w:t>
            </w:r>
            <w:r>
              <w:rPr>
                <w:noProof/>
                <w:webHidden/>
              </w:rPr>
              <w:tab/>
            </w:r>
            <w:r>
              <w:rPr>
                <w:noProof/>
                <w:webHidden/>
              </w:rPr>
              <w:fldChar w:fldCharType="begin"/>
            </w:r>
            <w:r>
              <w:rPr>
                <w:noProof/>
                <w:webHidden/>
              </w:rPr>
              <w:instrText xml:space="preserve"> PAGEREF _Toc209784714 \h </w:instrText>
            </w:r>
            <w:r>
              <w:rPr>
                <w:noProof/>
                <w:webHidden/>
              </w:rPr>
            </w:r>
            <w:r>
              <w:rPr>
                <w:noProof/>
                <w:webHidden/>
              </w:rPr>
              <w:fldChar w:fldCharType="separate"/>
            </w:r>
            <w:r w:rsidR="00082776">
              <w:rPr>
                <w:noProof/>
                <w:webHidden/>
              </w:rPr>
              <w:t>5</w:t>
            </w:r>
            <w:r>
              <w:rPr>
                <w:noProof/>
                <w:webHidden/>
              </w:rPr>
              <w:fldChar w:fldCharType="end"/>
            </w:r>
          </w:hyperlink>
        </w:p>
        <w:p w14:paraId="0EA7621A" w14:textId="024D8085"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5" w:history="1">
            <w:r w:rsidRPr="00CF061A">
              <w:rPr>
                <w:rStyle w:val="Hyperlink"/>
                <w:noProof/>
                <w:lang w:bidi="en-GB"/>
              </w:rPr>
              <w:t>4: Bassetlaw District Council: Planning Policy</w:t>
            </w:r>
            <w:r>
              <w:rPr>
                <w:noProof/>
                <w:webHidden/>
              </w:rPr>
              <w:tab/>
            </w:r>
            <w:r>
              <w:rPr>
                <w:noProof/>
                <w:webHidden/>
              </w:rPr>
              <w:fldChar w:fldCharType="begin"/>
            </w:r>
            <w:r>
              <w:rPr>
                <w:noProof/>
                <w:webHidden/>
              </w:rPr>
              <w:instrText xml:space="preserve"> PAGEREF _Toc209784715 \h </w:instrText>
            </w:r>
            <w:r>
              <w:rPr>
                <w:noProof/>
                <w:webHidden/>
              </w:rPr>
            </w:r>
            <w:r>
              <w:rPr>
                <w:noProof/>
                <w:webHidden/>
              </w:rPr>
              <w:fldChar w:fldCharType="separate"/>
            </w:r>
            <w:r w:rsidR="00082776">
              <w:rPr>
                <w:noProof/>
                <w:webHidden/>
              </w:rPr>
              <w:t>6</w:t>
            </w:r>
            <w:r>
              <w:rPr>
                <w:noProof/>
                <w:webHidden/>
              </w:rPr>
              <w:fldChar w:fldCharType="end"/>
            </w:r>
          </w:hyperlink>
        </w:p>
        <w:p w14:paraId="466B27AF" w14:textId="63C0EF21"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6" w:history="1">
            <w:r w:rsidRPr="00CF061A">
              <w:rPr>
                <w:rStyle w:val="Hyperlink"/>
                <w:noProof/>
                <w:lang w:bidi="en-GB"/>
              </w:rPr>
              <w:t>5: Coal Authority</w:t>
            </w:r>
            <w:r>
              <w:rPr>
                <w:noProof/>
                <w:webHidden/>
              </w:rPr>
              <w:tab/>
            </w:r>
            <w:r>
              <w:rPr>
                <w:noProof/>
                <w:webHidden/>
              </w:rPr>
              <w:fldChar w:fldCharType="begin"/>
            </w:r>
            <w:r>
              <w:rPr>
                <w:noProof/>
                <w:webHidden/>
              </w:rPr>
              <w:instrText xml:space="preserve"> PAGEREF _Toc209784716 \h </w:instrText>
            </w:r>
            <w:r>
              <w:rPr>
                <w:noProof/>
                <w:webHidden/>
              </w:rPr>
            </w:r>
            <w:r>
              <w:rPr>
                <w:noProof/>
                <w:webHidden/>
              </w:rPr>
              <w:fldChar w:fldCharType="separate"/>
            </w:r>
            <w:r w:rsidR="00082776">
              <w:rPr>
                <w:noProof/>
                <w:webHidden/>
              </w:rPr>
              <w:t>8</w:t>
            </w:r>
            <w:r>
              <w:rPr>
                <w:noProof/>
                <w:webHidden/>
              </w:rPr>
              <w:fldChar w:fldCharType="end"/>
            </w:r>
          </w:hyperlink>
        </w:p>
        <w:p w14:paraId="17DE2CCF" w14:textId="0430D3B8"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7" w:history="1">
            <w:r w:rsidRPr="00CF061A">
              <w:rPr>
                <w:rStyle w:val="Hyperlink"/>
                <w:noProof/>
                <w:lang w:bidi="en-GB"/>
              </w:rPr>
              <w:t>6: Environment Agency</w:t>
            </w:r>
            <w:r>
              <w:rPr>
                <w:noProof/>
                <w:webHidden/>
              </w:rPr>
              <w:tab/>
            </w:r>
            <w:r>
              <w:rPr>
                <w:noProof/>
                <w:webHidden/>
              </w:rPr>
              <w:fldChar w:fldCharType="begin"/>
            </w:r>
            <w:r>
              <w:rPr>
                <w:noProof/>
                <w:webHidden/>
              </w:rPr>
              <w:instrText xml:space="preserve"> PAGEREF _Toc209784717 \h </w:instrText>
            </w:r>
            <w:r>
              <w:rPr>
                <w:noProof/>
                <w:webHidden/>
              </w:rPr>
            </w:r>
            <w:r>
              <w:rPr>
                <w:noProof/>
                <w:webHidden/>
              </w:rPr>
              <w:fldChar w:fldCharType="separate"/>
            </w:r>
            <w:r w:rsidR="00082776">
              <w:rPr>
                <w:noProof/>
                <w:webHidden/>
              </w:rPr>
              <w:t>8</w:t>
            </w:r>
            <w:r>
              <w:rPr>
                <w:noProof/>
                <w:webHidden/>
              </w:rPr>
              <w:fldChar w:fldCharType="end"/>
            </w:r>
          </w:hyperlink>
        </w:p>
        <w:p w14:paraId="4169B892" w14:textId="1CADDF91"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8" w:history="1">
            <w:r w:rsidRPr="00CF061A">
              <w:rPr>
                <w:rStyle w:val="Hyperlink"/>
                <w:noProof/>
                <w:lang w:bidi="en-GB"/>
              </w:rPr>
              <w:t>7: Historic England</w:t>
            </w:r>
            <w:r>
              <w:rPr>
                <w:noProof/>
                <w:webHidden/>
              </w:rPr>
              <w:tab/>
            </w:r>
            <w:r>
              <w:rPr>
                <w:noProof/>
                <w:webHidden/>
              </w:rPr>
              <w:fldChar w:fldCharType="begin"/>
            </w:r>
            <w:r>
              <w:rPr>
                <w:noProof/>
                <w:webHidden/>
              </w:rPr>
              <w:instrText xml:space="preserve"> PAGEREF _Toc209784718 \h </w:instrText>
            </w:r>
            <w:r>
              <w:rPr>
                <w:noProof/>
                <w:webHidden/>
              </w:rPr>
            </w:r>
            <w:r>
              <w:rPr>
                <w:noProof/>
                <w:webHidden/>
              </w:rPr>
              <w:fldChar w:fldCharType="separate"/>
            </w:r>
            <w:r w:rsidR="00082776">
              <w:rPr>
                <w:noProof/>
                <w:webHidden/>
              </w:rPr>
              <w:t>9</w:t>
            </w:r>
            <w:r>
              <w:rPr>
                <w:noProof/>
                <w:webHidden/>
              </w:rPr>
              <w:fldChar w:fldCharType="end"/>
            </w:r>
          </w:hyperlink>
        </w:p>
        <w:p w14:paraId="0FDA9BCC" w14:textId="0C9896D2" w:rsidR="003C0D63" w:rsidRDefault="003C0D63">
          <w:pPr>
            <w:pStyle w:val="TOC2"/>
            <w:tabs>
              <w:tab w:val="right" w:leader="dot" w:pos="9016"/>
            </w:tabs>
            <w:rPr>
              <w:rFonts w:eastAsiaTheme="minorEastAsia"/>
              <w:noProof/>
              <w:kern w:val="2"/>
              <w:szCs w:val="24"/>
              <w:lang w:eastAsia="en-GB"/>
              <w14:ligatures w14:val="standardContextual"/>
            </w:rPr>
          </w:pPr>
          <w:hyperlink w:anchor="_Toc209784719" w:history="1">
            <w:r w:rsidRPr="00CF061A">
              <w:rPr>
                <w:rStyle w:val="Hyperlink"/>
                <w:noProof/>
                <w:lang w:bidi="en-GB"/>
              </w:rPr>
              <w:t>8: National Highways</w:t>
            </w:r>
            <w:r>
              <w:rPr>
                <w:noProof/>
                <w:webHidden/>
              </w:rPr>
              <w:tab/>
            </w:r>
            <w:r>
              <w:rPr>
                <w:noProof/>
                <w:webHidden/>
              </w:rPr>
              <w:fldChar w:fldCharType="begin"/>
            </w:r>
            <w:r>
              <w:rPr>
                <w:noProof/>
                <w:webHidden/>
              </w:rPr>
              <w:instrText xml:space="preserve"> PAGEREF _Toc209784719 \h </w:instrText>
            </w:r>
            <w:r>
              <w:rPr>
                <w:noProof/>
                <w:webHidden/>
              </w:rPr>
            </w:r>
            <w:r>
              <w:rPr>
                <w:noProof/>
                <w:webHidden/>
              </w:rPr>
              <w:fldChar w:fldCharType="separate"/>
            </w:r>
            <w:r w:rsidR="00082776">
              <w:rPr>
                <w:noProof/>
                <w:webHidden/>
              </w:rPr>
              <w:t>9</w:t>
            </w:r>
            <w:r>
              <w:rPr>
                <w:noProof/>
                <w:webHidden/>
              </w:rPr>
              <w:fldChar w:fldCharType="end"/>
            </w:r>
          </w:hyperlink>
        </w:p>
        <w:p w14:paraId="5097A405" w14:textId="4C26873B" w:rsidR="003C0D63" w:rsidRDefault="003C0D63">
          <w:pPr>
            <w:pStyle w:val="TOC2"/>
            <w:tabs>
              <w:tab w:val="right" w:leader="dot" w:pos="9016"/>
            </w:tabs>
            <w:rPr>
              <w:rFonts w:eastAsiaTheme="minorEastAsia"/>
              <w:noProof/>
              <w:kern w:val="2"/>
              <w:szCs w:val="24"/>
              <w:lang w:eastAsia="en-GB"/>
              <w14:ligatures w14:val="standardContextual"/>
            </w:rPr>
          </w:pPr>
          <w:hyperlink w:anchor="_Toc209784720" w:history="1">
            <w:r w:rsidRPr="00CF061A">
              <w:rPr>
                <w:rStyle w:val="Hyperlink"/>
                <w:noProof/>
                <w:lang w:bidi="en-GB"/>
              </w:rPr>
              <w:t>9: Natural England</w:t>
            </w:r>
            <w:r>
              <w:rPr>
                <w:noProof/>
                <w:webHidden/>
              </w:rPr>
              <w:tab/>
            </w:r>
            <w:r>
              <w:rPr>
                <w:noProof/>
                <w:webHidden/>
              </w:rPr>
              <w:fldChar w:fldCharType="begin"/>
            </w:r>
            <w:r>
              <w:rPr>
                <w:noProof/>
                <w:webHidden/>
              </w:rPr>
              <w:instrText xml:space="preserve"> PAGEREF _Toc209784720 \h </w:instrText>
            </w:r>
            <w:r>
              <w:rPr>
                <w:noProof/>
                <w:webHidden/>
              </w:rPr>
            </w:r>
            <w:r>
              <w:rPr>
                <w:noProof/>
                <w:webHidden/>
              </w:rPr>
              <w:fldChar w:fldCharType="separate"/>
            </w:r>
            <w:r w:rsidR="00082776">
              <w:rPr>
                <w:noProof/>
                <w:webHidden/>
              </w:rPr>
              <w:t>10</w:t>
            </w:r>
            <w:r>
              <w:rPr>
                <w:noProof/>
                <w:webHidden/>
              </w:rPr>
              <w:fldChar w:fldCharType="end"/>
            </w:r>
          </w:hyperlink>
        </w:p>
        <w:p w14:paraId="647C3585" w14:textId="4D95A11D" w:rsidR="003C0D63" w:rsidRDefault="003C0D63">
          <w:pPr>
            <w:pStyle w:val="TOC2"/>
            <w:tabs>
              <w:tab w:val="right" w:leader="dot" w:pos="9016"/>
            </w:tabs>
            <w:rPr>
              <w:rFonts w:eastAsiaTheme="minorEastAsia"/>
              <w:noProof/>
              <w:kern w:val="2"/>
              <w:szCs w:val="24"/>
              <w:lang w:eastAsia="en-GB"/>
              <w14:ligatures w14:val="standardContextual"/>
            </w:rPr>
          </w:pPr>
          <w:hyperlink w:anchor="_Toc209784721" w:history="1">
            <w:r w:rsidRPr="00CF061A">
              <w:rPr>
                <w:rStyle w:val="Hyperlink"/>
                <w:noProof/>
                <w:lang w:bidi="en-GB"/>
              </w:rPr>
              <w:t>10: Nottinghamshire County Council – Consolidated Response</w:t>
            </w:r>
            <w:r>
              <w:rPr>
                <w:noProof/>
                <w:webHidden/>
              </w:rPr>
              <w:tab/>
            </w:r>
            <w:r>
              <w:rPr>
                <w:noProof/>
                <w:webHidden/>
              </w:rPr>
              <w:fldChar w:fldCharType="begin"/>
            </w:r>
            <w:r>
              <w:rPr>
                <w:noProof/>
                <w:webHidden/>
              </w:rPr>
              <w:instrText xml:space="preserve"> PAGEREF _Toc209784721 \h </w:instrText>
            </w:r>
            <w:r>
              <w:rPr>
                <w:noProof/>
                <w:webHidden/>
              </w:rPr>
            </w:r>
            <w:r>
              <w:rPr>
                <w:noProof/>
                <w:webHidden/>
              </w:rPr>
              <w:fldChar w:fldCharType="separate"/>
            </w:r>
            <w:r w:rsidR="00082776">
              <w:rPr>
                <w:noProof/>
                <w:webHidden/>
              </w:rPr>
              <w:t>11</w:t>
            </w:r>
            <w:r>
              <w:rPr>
                <w:noProof/>
                <w:webHidden/>
              </w:rPr>
              <w:fldChar w:fldCharType="end"/>
            </w:r>
          </w:hyperlink>
        </w:p>
        <w:p w14:paraId="0C1E2A21" w14:textId="00AF064D" w:rsidR="003C0D63" w:rsidRDefault="003C0D63">
          <w:pPr>
            <w:pStyle w:val="TOC2"/>
            <w:tabs>
              <w:tab w:val="right" w:leader="dot" w:pos="9016"/>
            </w:tabs>
            <w:rPr>
              <w:rFonts w:eastAsiaTheme="minorEastAsia"/>
              <w:noProof/>
              <w:kern w:val="2"/>
              <w:szCs w:val="24"/>
              <w:lang w:eastAsia="en-GB"/>
              <w14:ligatures w14:val="standardContextual"/>
            </w:rPr>
          </w:pPr>
          <w:hyperlink w:anchor="_Toc209784722" w:history="1">
            <w:r w:rsidRPr="00CF061A">
              <w:rPr>
                <w:rStyle w:val="Hyperlink"/>
                <w:noProof/>
                <w:lang w:bidi="en-GB"/>
              </w:rPr>
              <w:t>11: Nottinghamshire County Council - Archaeology</w:t>
            </w:r>
            <w:r>
              <w:rPr>
                <w:noProof/>
                <w:webHidden/>
              </w:rPr>
              <w:tab/>
            </w:r>
            <w:r>
              <w:rPr>
                <w:noProof/>
                <w:webHidden/>
              </w:rPr>
              <w:fldChar w:fldCharType="begin"/>
            </w:r>
            <w:r>
              <w:rPr>
                <w:noProof/>
                <w:webHidden/>
              </w:rPr>
              <w:instrText xml:space="preserve"> PAGEREF _Toc209784722 \h </w:instrText>
            </w:r>
            <w:r>
              <w:rPr>
                <w:noProof/>
                <w:webHidden/>
              </w:rPr>
            </w:r>
            <w:r>
              <w:rPr>
                <w:noProof/>
                <w:webHidden/>
              </w:rPr>
              <w:fldChar w:fldCharType="separate"/>
            </w:r>
            <w:r w:rsidR="00082776">
              <w:rPr>
                <w:noProof/>
                <w:webHidden/>
              </w:rPr>
              <w:t>14</w:t>
            </w:r>
            <w:r>
              <w:rPr>
                <w:noProof/>
                <w:webHidden/>
              </w:rPr>
              <w:fldChar w:fldCharType="end"/>
            </w:r>
          </w:hyperlink>
        </w:p>
        <w:p w14:paraId="7A5A9248" w14:textId="7C42DC4C" w:rsidR="000E2C51" w:rsidRDefault="000E2C51">
          <w:r>
            <w:rPr>
              <w:b/>
              <w:bCs/>
              <w:noProof/>
            </w:rPr>
            <w:fldChar w:fldCharType="end"/>
          </w:r>
        </w:p>
      </w:sdtContent>
    </w:sdt>
    <w:p w14:paraId="7FAAE045" w14:textId="77777777" w:rsidR="000E2C51" w:rsidRDefault="00D26EE4" w:rsidP="00D26EE4">
      <w:pPr>
        <w:tabs>
          <w:tab w:val="left" w:pos="3583"/>
        </w:tabs>
        <w:rPr>
          <w:rFonts w:cstheme="minorHAnsi"/>
        </w:rPr>
      </w:pPr>
      <w:r>
        <w:rPr>
          <w:rFonts w:cstheme="minorHAnsi"/>
        </w:rPr>
        <w:tab/>
      </w:r>
    </w:p>
    <w:p w14:paraId="596AAAAE" w14:textId="77777777" w:rsidR="000E2C51" w:rsidRDefault="000E2C51" w:rsidP="009824D2">
      <w:pPr>
        <w:rPr>
          <w:rFonts w:cstheme="minorHAnsi"/>
        </w:rPr>
      </w:pPr>
    </w:p>
    <w:p w14:paraId="6C22B98A" w14:textId="77777777" w:rsidR="00615990" w:rsidRDefault="00615990" w:rsidP="009824D2">
      <w:pPr>
        <w:rPr>
          <w:rFonts w:cstheme="minorHAnsi"/>
        </w:rPr>
      </w:pPr>
    </w:p>
    <w:p w14:paraId="0B34C54B" w14:textId="77777777" w:rsidR="000E2C51" w:rsidRDefault="000E2C51" w:rsidP="009824D2">
      <w:pPr>
        <w:rPr>
          <w:rFonts w:cstheme="minorHAnsi"/>
        </w:rPr>
      </w:pPr>
    </w:p>
    <w:p w14:paraId="02817FED" w14:textId="77777777" w:rsidR="00615990" w:rsidRDefault="00615990" w:rsidP="009824D2">
      <w:pPr>
        <w:rPr>
          <w:rFonts w:cstheme="minorHAnsi"/>
        </w:rPr>
      </w:pPr>
    </w:p>
    <w:p w14:paraId="3D156AFC" w14:textId="77777777" w:rsidR="00615990" w:rsidRDefault="00615990" w:rsidP="009824D2">
      <w:pPr>
        <w:rPr>
          <w:rFonts w:cstheme="minorHAnsi"/>
        </w:rPr>
      </w:pPr>
    </w:p>
    <w:p w14:paraId="79B60EC0" w14:textId="77777777" w:rsidR="00615990" w:rsidRDefault="00615990" w:rsidP="009824D2">
      <w:pPr>
        <w:rPr>
          <w:rFonts w:cstheme="minorHAnsi"/>
        </w:rPr>
      </w:pPr>
    </w:p>
    <w:p w14:paraId="5860DE59" w14:textId="77777777" w:rsidR="00E77E0C" w:rsidRDefault="00E77E0C">
      <w:pPr>
        <w:rPr>
          <w:rFonts w:cstheme="minorHAnsi"/>
        </w:rPr>
      </w:pPr>
      <w:r>
        <w:rPr>
          <w:rFonts w:cstheme="minorHAnsi"/>
        </w:rPr>
        <w:br w:type="page"/>
      </w:r>
    </w:p>
    <w:p w14:paraId="173EED40" w14:textId="77777777" w:rsidR="00615990" w:rsidRDefault="00615990" w:rsidP="009824D2">
      <w:pPr>
        <w:rPr>
          <w:rFonts w:cstheme="minorHAnsi"/>
        </w:rPr>
      </w:pPr>
    </w:p>
    <w:p w14:paraId="64207FD2" w14:textId="77777777" w:rsidR="000E2C51" w:rsidRDefault="000E2C51" w:rsidP="00B56C07">
      <w:pPr>
        <w:pStyle w:val="Heading2"/>
      </w:pPr>
      <w:bookmarkStart w:id="26" w:name="_Toc209784711"/>
      <w:r>
        <w:t>Overview</w:t>
      </w:r>
      <w:bookmarkEnd w:id="26"/>
    </w:p>
    <w:p w14:paraId="4DD497BF" w14:textId="39E04355" w:rsidR="00615990" w:rsidRDefault="009824D2" w:rsidP="009824D2">
      <w:pPr>
        <w:rPr>
          <w:rFonts w:cstheme="minorHAnsi"/>
        </w:rPr>
      </w:pPr>
      <w:r w:rsidRPr="000E7434">
        <w:rPr>
          <w:rFonts w:cstheme="minorHAnsi"/>
        </w:rPr>
        <w:t>This document compiles all the responses received during the Regulation 16 consultation</w:t>
      </w:r>
      <w:r w:rsidR="00F05490" w:rsidRPr="00AE53EE">
        <w:rPr>
          <w:rFonts w:cstheme="minorHAnsi"/>
        </w:rPr>
        <w:t>.</w:t>
      </w:r>
      <w:r w:rsidR="00F05490" w:rsidRPr="000E7434">
        <w:rPr>
          <w:rFonts w:cstheme="minorHAnsi"/>
        </w:rPr>
        <w:t xml:space="preserve"> O</w:t>
      </w:r>
      <w:r w:rsidR="00B53A6A" w:rsidRPr="000E7434">
        <w:rPr>
          <w:rFonts w:cstheme="minorHAnsi"/>
        </w:rPr>
        <w:t>riginal copies of the responses have been supplied to the Independent Examiner</w:t>
      </w:r>
      <w:r w:rsidR="00F05490" w:rsidRPr="000E7434">
        <w:rPr>
          <w:rFonts w:cstheme="minorHAnsi"/>
        </w:rPr>
        <w:t>, to inform the assessment of the Plan</w:t>
      </w:r>
      <w:r w:rsidRPr="000E7434">
        <w:rPr>
          <w:rFonts w:cstheme="minorHAnsi"/>
        </w:rPr>
        <w:t xml:space="preserve">. Please contact the </w:t>
      </w:r>
      <w:hyperlink r:id="rId9" w:history="1">
        <w:r w:rsidRPr="000E7434">
          <w:rPr>
            <w:rStyle w:val="Hyperlink"/>
            <w:rFonts w:cstheme="minorHAnsi"/>
          </w:rPr>
          <w:t>Neighbourhood Planning Team</w:t>
        </w:r>
      </w:hyperlink>
      <w:r w:rsidRPr="000E7434">
        <w:rPr>
          <w:rFonts w:cstheme="minorHAnsi"/>
        </w:rPr>
        <w:t xml:space="preserve"> with any queries</w:t>
      </w:r>
      <w:r w:rsidR="00042B1D" w:rsidRPr="000E7434">
        <w:rPr>
          <w:rFonts w:cstheme="minorHAnsi"/>
        </w:rPr>
        <w:t>, including reference to any supplementary documents not included here</w:t>
      </w:r>
      <w:r w:rsidR="00B53A6A" w:rsidRPr="000E7434">
        <w:rPr>
          <w:rFonts w:cstheme="minorHAnsi"/>
        </w:rPr>
        <w:t>.</w:t>
      </w:r>
    </w:p>
    <w:p w14:paraId="6FCE48E9" w14:textId="77777777" w:rsidR="00CC13F9" w:rsidRPr="00615990" w:rsidRDefault="00615990" w:rsidP="00CC13F9">
      <w:r>
        <w:br w:type="page"/>
      </w:r>
    </w:p>
    <w:p w14:paraId="162B9132" w14:textId="2BE13189" w:rsidR="00E74F2E" w:rsidRDefault="00E74F2E" w:rsidP="00E74F2E">
      <w:pPr>
        <w:pStyle w:val="Heading2"/>
      </w:pPr>
      <w:bookmarkStart w:id="27" w:name="_Toc209784712"/>
      <w:r w:rsidRPr="006D6863">
        <w:lastRenderedPageBreak/>
        <w:t xml:space="preserve">1: </w:t>
      </w:r>
      <w:r>
        <w:t>Anglian Water</w:t>
      </w:r>
      <w:bookmarkEnd w:id="27"/>
    </w:p>
    <w:p w14:paraId="2B1A9136" w14:textId="77777777" w:rsidR="00E74F2E" w:rsidRDefault="00E74F2E" w:rsidP="00E74F2E">
      <w:pPr>
        <w:rPr>
          <w:lang w:eastAsia="en-GB" w:bidi="en-GB"/>
        </w:rPr>
      </w:pPr>
    </w:p>
    <w:p w14:paraId="136E1460" w14:textId="790CCDF6" w:rsidR="00611AEE" w:rsidRDefault="00611AEE" w:rsidP="00E74F2E">
      <w:pPr>
        <w:rPr>
          <w:lang w:eastAsia="en-GB" w:bidi="en-GB"/>
        </w:rPr>
      </w:pPr>
      <w:r>
        <w:rPr>
          <w:lang w:eastAsia="en-GB" w:bidi="en-GB"/>
        </w:rPr>
        <w:t>Received 24 September 2025</w:t>
      </w:r>
    </w:p>
    <w:p w14:paraId="66519037" w14:textId="77777777" w:rsidR="00611AEE" w:rsidRDefault="00611AEE" w:rsidP="00E74F2E">
      <w:pPr>
        <w:rPr>
          <w:lang w:eastAsia="en-GB" w:bidi="en-GB"/>
        </w:rPr>
      </w:pPr>
    </w:p>
    <w:p w14:paraId="2E776CCB" w14:textId="77777777" w:rsidR="00611AEE" w:rsidRDefault="00611AEE" w:rsidP="00611AEE">
      <w:pPr>
        <w:autoSpaceDE w:val="0"/>
        <w:autoSpaceDN w:val="0"/>
        <w:adjustRightInd w:val="0"/>
        <w:spacing w:after="0" w:line="240" w:lineRule="auto"/>
        <w:rPr>
          <w:lang w:eastAsia="en-GB" w:bidi="en-GB"/>
        </w:rPr>
      </w:pPr>
      <w:r w:rsidRPr="00611AEE">
        <w:rPr>
          <w:lang w:eastAsia="en-GB" w:bidi="en-GB"/>
        </w:rPr>
        <w:t>Thank you for consulting Anglian Water on the submission version of the East Drayton Neighbourhood Plan.</w:t>
      </w:r>
    </w:p>
    <w:p w14:paraId="663E5A55" w14:textId="77777777" w:rsidR="00611AEE" w:rsidRPr="00611AEE" w:rsidRDefault="00611AEE" w:rsidP="00611AEE">
      <w:pPr>
        <w:autoSpaceDE w:val="0"/>
        <w:autoSpaceDN w:val="0"/>
        <w:adjustRightInd w:val="0"/>
        <w:spacing w:after="0" w:line="240" w:lineRule="auto"/>
        <w:rPr>
          <w:lang w:eastAsia="en-GB" w:bidi="en-GB"/>
        </w:rPr>
      </w:pPr>
    </w:p>
    <w:p w14:paraId="36957778" w14:textId="77777777" w:rsidR="00611AEE" w:rsidRPr="00611AEE" w:rsidRDefault="00611AEE" w:rsidP="00611AEE">
      <w:pPr>
        <w:autoSpaceDE w:val="0"/>
        <w:autoSpaceDN w:val="0"/>
        <w:adjustRightInd w:val="0"/>
        <w:spacing w:after="0" w:line="240" w:lineRule="auto"/>
        <w:rPr>
          <w:lang w:eastAsia="en-GB" w:bidi="en-GB"/>
        </w:rPr>
      </w:pPr>
      <w:r w:rsidRPr="00611AEE">
        <w:rPr>
          <w:lang w:eastAsia="en-GB" w:bidi="en-GB"/>
        </w:rPr>
        <w:t>Anglian Water has previously submitted comments on the pre-submission version (Reg 14) of the neighbourhood</w:t>
      </w:r>
    </w:p>
    <w:p w14:paraId="1F151AA0" w14:textId="77777777" w:rsidR="00611AEE" w:rsidRDefault="00611AEE" w:rsidP="00611AEE">
      <w:pPr>
        <w:autoSpaceDE w:val="0"/>
        <w:autoSpaceDN w:val="0"/>
        <w:adjustRightInd w:val="0"/>
        <w:spacing w:after="0" w:line="240" w:lineRule="auto"/>
        <w:rPr>
          <w:lang w:eastAsia="en-GB" w:bidi="en-GB"/>
        </w:rPr>
      </w:pPr>
      <w:r w:rsidRPr="00611AEE">
        <w:rPr>
          <w:lang w:eastAsia="en-GB" w:bidi="en-GB"/>
        </w:rPr>
        <w:t>plan.</w:t>
      </w:r>
    </w:p>
    <w:p w14:paraId="37B3AEC5" w14:textId="77777777" w:rsidR="00611AEE" w:rsidRPr="00611AEE" w:rsidRDefault="00611AEE" w:rsidP="00611AEE">
      <w:pPr>
        <w:autoSpaceDE w:val="0"/>
        <w:autoSpaceDN w:val="0"/>
        <w:adjustRightInd w:val="0"/>
        <w:spacing w:after="0" w:line="240" w:lineRule="auto"/>
        <w:rPr>
          <w:lang w:eastAsia="en-GB" w:bidi="en-GB"/>
        </w:rPr>
      </w:pPr>
    </w:p>
    <w:p w14:paraId="12A06699" w14:textId="77777777" w:rsidR="00611AEE" w:rsidRDefault="00611AEE" w:rsidP="00611AEE">
      <w:pPr>
        <w:autoSpaceDE w:val="0"/>
        <w:autoSpaceDN w:val="0"/>
        <w:adjustRightInd w:val="0"/>
        <w:spacing w:after="0" w:line="240" w:lineRule="auto"/>
        <w:rPr>
          <w:lang w:eastAsia="en-GB" w:bidi="en-GB"/>
        </w:rPr>
      </w:pPr>
      <w:r w:rsidRPr="00611AEE">
        <w:rPr>
          <w:lang w:eastAsia="en-GB" w:bidi="en-GB"/>
        </w:rPr>
        <w:t>We must re-iterate our comments on water efficiency which concern Policy 1 Sustainable Development, Infill and the</w:t>
      </w:r>
      <w:r>
        <w:rPr>
          <w:lang w:eastAsia="en-GB" w:bidi="en-GB"/>
        </w:rPr>
        <w:t xml:space="preserve"> </w:t>
      </w:r>
      <w:r w:rsidRPr="00611AEE">
        <w:rPr>
          <w:lang w:eastAsia="en-GB" w:bidi="en-GB"/>
        </w:rPr>
        <w:t>Development Boundary and Policy 11 Renewable Energy, Energy Efficiency, and Reducing Carbon Usage.</w:t>
      </w:r>
      <w:r>
        <w:rPr>
          <w:lang w:eastAsia="en-GB" w:bidi="en-GB"/>
        </w:rPr>
        <w:t xml:space="preserve"> </w:t>
      </w:r>
    </w:p>
    <w:p w14:paraId="6666C125" w14:textId="77777777" w:rsidR="00611AEE" w:rsidRDefault="00611AEE" w:rsidP="00611AEE">
      <w:pPr>
        <w:autoSpaceDE w:val="0"/>
        <w:autoSpaceDN w:val="0"/>
        <w:adjustRightInd w:val="0"/>
        <w:spacing w:after="0" w:line="240" w:lineRule="auto"/>
        <w:rPr>
          <w:lang w:eastAsia="en-GB" w:bidi="en-GB"/>
        </w:rPr>
      </w:pPr>
    </w:p>
    <w:p w14:paraId="6CB33B0A" w14:textId="128B0CE4" w:rsidR="00611AEE" w:rsidRPr="00611AEE" w:rsidRDefault="00611AEE" w:rsidP="00611AEE">
      <w:pPr>
        <w:autoSpaceDE w:val="0"/>
        <w:autoSpaceDN w:val="0"/>
        <w:adjustRightInd w:val="0"/>
        <w:spacing w:after="0" w:line="240" w:lineRule="auto"/>
        <w:rPr>
          <w:lang w:eastAsia="en-GB" w:bidi="en-GB"/>
        </w:rPr>
      </w:pPr>
      <w:r w:rsidRPr="00611AEE">
        <w:rPr>
          <w:lang w:eastAsia="en-GB" w:bidi="en-GB"/>
        </w:rPr>
        <w:t>We note that the Environment Agency has raised similar representations on considering new residential development</w:t>
      </w:r>
      <w:r>
        <w:rPr>
          <w:lang w:eastAsia="en-GB" w:bidi="en-GB"/>
        </w:rPr>
        <w:t xml:space="preserve"> </w:t>
      </w:r>
      <w:r w:rsidRPr="00611AEE">
        <w:rPr>
          <w:lang w:eastAsia="en-GB" w:bidi="en-GB"/>
        </w:rPr>
        <w:t>to meet tighter water efficiency measures of 110 litres per person per day (l/p/d) and the associated benefits of doing</w:t>
      </w:r>
      <w:r>
        <w:rPr>
          <w:lang w:eastAsia="en-GB" w:bidi="en-GB"/>
        </w:rPr>
        <w:t xml:space="preserve"> </w:t>
      </w:r>
      <w:r w:rsidRPr="00611AEE">
        <w:rPr>
          <w:lang w:eastAsia="en-GB" w:bidi="en-GB"/>
        </w:rPr>
        <w:t>this.</w:t>
      </w:r>
    </w:p>
    <w:p w14:paraId="1EF587A7" w14:textId="77777777" w:rsidR="00611AEE" w:rsidRDefault="00611AEE" w:rsidP="00611AEE">
      <w:pPr>
        <w:autoSpaceDE w:val="0"/>
        <w:autoSpaceDN w:val="0"/>
        <w:adjustRightInd w:val="0"/>
        <w:spacing w:after="0" w:line="240" w:lineRule="auto"/>
        <w:rPr>
          <w:lang w:eastAsia="en-GB" w:bidi="en-GB"/>
        </w:rPr>
      </w:pPr>
    </w:p>
    <w:p w14:paraId="591BB69B" w14:textId="325BFB56" w:rsidR="00611AEE" w:rsidRPr="00611AEE" w:rsidRDefault="00611AEE" w:rsidP="00611AEE">
      <w:pPr>
        <w:autoSpaceDE w:val="0"/>
        <w:autoSpaceDN w:val="0"/>
        <w:adjustRightInd w:val="0"/>
        <w:spacing w:after="0" w:line="240" w:lineRule="auto"/>
        <w:rPr>
          <w:lang w:eastAsia="en-GB" w:bidi="en-GB"/>
        </w:rPr>
      </w:pPr>
      <w:r w:rsidRPr="00611AEE">
        <w:rPr>
          <w:lang w:eastAsia="en-GB" w:bidi="en-GB"/>
        </w:rPr>
        <w:t>Since publication of the pre-submission version, the Environment Agency and Natural</w:t>
      </w:r>
      <w:r>
        <w:rPr>
          <w:lang w:eastAsia="en-GB" w:bidi="en-GB"/>
        </w:rPr>
        <w:t xml:space="preserve"> </w:t>
      </w:r>
      <w:r w:rsidRPr="00611AEE">
        <w:rPr>
          <w:lang w:eastAsia="en-GB" w:bidi="en-GB"/>
        </w:rPr>
        <w:t xml:space="preserve">England in partnership with </w:t>
      </w:r>
      <w:proofErr w:type="gramStart"/>
      <w:r w:rsidRPr="00611AEE">
        <w:rPr>
          <w:lang w:eastAsia="en-GB" w:bidi="en-GB"/>
        </w:rPr>
        <w:t>a</w:t>
      </w:r>
      <w:r>
        <w:rPr>
          <w:lang w:eastAsia="en-GB" w:bidi="en-GB"/>
        </w:rPr>
        <w:t xml:space="preserve"> </w:t>
      </w:r>
      <w:r w:rsidRPr="00611AEE">
        <w:rPr>
          <w:lang w:eastAsia="en-GB" w:bidi="en-GB"/>
        </w:rPr>
        <w:t>number of</w:t>
      </w:r>
      <w:proofErr w:type="gramEnd"/>
      <w:r w:rsidRPr="00611AEE">
        <w:rPr>
          <w:lang w:eastAsia="en-GB" w:bidi="en-GB"/>
        </w:rPr>
        <w:t xml:space="preserve"> water company partners have published the ‘Shared Standards in Water Efficiency for Local Plan’ on the</w:t>
      </w:r>
      <w:r>
        <w:rPr>
          <w:lang w:eastAsia="en-GB" w:bidi="en-GB"/>
        </w:rPr>
        <w:t xml:space="preserve"> </w:t>
      </w:r>
      <w:r w:rsidRPr="00611AEE">
        <w:rPr>
          <w:lang w:eastAsia="en-GB" w:bidi="en-GB"/>
        </w:rPr>
        <w:t>imperative for development plan policies to achieve tighter water efficiency standards than the optional standard of</w:t>
      </w:r>
    </w:p>
    <w:p w14:paraId="17394D6D" w14:textId="56C001B9" w:rsidR="00611AEE" w:rsidRPr="00611AEE" w:rsidRDefault="00611AEE" w:rsidP="00611AEE">
      <w:pPr>
        <w:autoSpaceDE w:val="0"/>
        <w:autoSpaceDN w:val="0"/>
        <w:adjustRightInd w:val="0"/>
        <w:spacing w:after="0" w:line="240" w:lineRule="auto"/>
        <w:rPr>
          <w:lang w:eastAsia="en-GB" w:bidi="en-GB"/>
        </w:rPr>
      </w:pPr>
      <w:r w:rsidRPr="00611AEE">
        <w:rPr>
          <w:lang w:eastAsia="en-GB" w:bidi="en-GB"/>
        </w:rPr>
        <w:t xml:space="preserve">110 litres l/p/d for new homes. </w:t>
      </w:r>
      <w:hyperlink r:id="rId10" w:history="1">
        <w:r w:rsidRPr="00611AEE">
          <w:rPr>
            <w:rStyle w:val="Hyperlink"/>
            <w:lang w:eastAsia="en-GB" w:bidi="en-GB"/>
          </w:rPr>
          <w:t>shared-standards-in-water-efficiency-for-local-plans.pdf</w:t>
        </w:r>
      </w:hyperlink>
    </w:p>
    <w:p w14:paraId="7BD3C0BF" w14:textId="77777777" w:rsidR="00611AEE" w:rsidRDefault="00611AEE" w:rsidP="00611AEE">
      <w:pPr>
        <w:autoSpaceDE w:val="0"/>
        <w:autoSpaceDN w:val="0"/>
        <w:adjustRightInd w:val="0"/>
        <w:spacing w:after="0" w:line="240" w:lineRule="auto"/>
        <w:rPr>
          <w:lang w:eastAsia="en-GB" w:bidi="en-GB"/>
        </w:rPr>
      </w:pPr>
    </w:p>
    <w:p w14:paraId="403B8AE9" w14:textId="6BCE1243" w:rsidR="00611AEE" w:rsidRDefault="00611AEE" w:rsidP="00611AEE">
      <w:pPr>
        <w:autoSpaceDE w:val="0"/>
        <w:autoSpaceDN w:val="0"/>
        <w:adjustRightInd w:val="0"/>
        <w:spacing w:after="0" w:line="240" w:lineRule="auto"/>
        <w:rPr>
          <w:lang w:eastAsia="en-GB" w:bidi="en-GB"/>
        </w:rPr>
      </w:pPr>
      <w:r w:rsidRPr="00611AEE">
        <w:rPr>
          <w:lang w:eastAsia="en-GB" w:bidi="en-GB"/>
        </w:rPr>
        <w:t xml:space="preserve">Natural England has also published a blog on </w:t>
      </w:r>
      <w:hyperlink r:id="rId11" w:history="1">
        <w:r w:rsidRPr="00611AEE">
          <w:rPr>
            <w:rStyle w:val="Hyperlink"/>
            <w:lang w:eastAsia="en-GB" w:bidi="en-GB"/>
          </w:rPr>
          <w:t>Getting water wise – Shared Standards in Water Efficiency for Local Plans in East Anglia – Natural England</w:t>
        </w:r>
      </w:hyperlink>
    </w:p>
    <w:p w14:paraId="31CE0E30" w14:textId="77777777" w:rsidR="00611AEE" w:rsidRPr="00611AEE" w:rsidRDefault="00611AEE" w:rsidP="00611AEE">
      <w:pPr>
        <w:autoSpaceDE w:val="0"/>
        <w:autoSpaceDN w:val="0"/>
        <w:adjustRightInd w:val="0"/>
        <w:spacing w:after="0" w:line="240" w:lineRule="auto"/>
        <w:rPr>
          <w:lang w:eastAsia="en-GB" w:bidi="en-GB"/>
        </w:rPr>
      </w:pPr>
    </w:p>
    <w:p w14:paraId="552CF083" w14:textId="3B5DDDDB" w:rsidR="00611AEE" w:rsidRPr="00E756D2" w:rsidRDefault="00611AEE" w:rsidP="00611AEE">
      <w:pPr>
        <w:autoSpaceDE w:val="0"/>
        <w:autoSpaceDN w:val="0"/>
        <w:adjustRightInd w:val="0"/>
        <w:spacing w:after="0" w:line="240" w:lineRule="auto"/>
        <w:rPr>
          <w:color w:val="0563C1" w:themeColor="hyperlink"/>
          <w:u w:val="single"/>
          <w:lang w:eastAsia="en-GB" w:bidi="en-GB"/>
        </w:rPr>
      </w:pPr>
      <w:r w:rsidRPr="00611AEE">
        <w:rPr>
          <w:lang w:eastAsia="en-GB" w:bidi="en-GB"/>
        </w:rPr>
        <w:t>This week the Ministry for Housing, Communities and Local Government (MHCLG) has commenced public consultation</w:t>
      </w:r>
      <w:r>
        <w:rPr>
          <w:lang w:eastAsia="en-GB" w:bidi="en-GB"/>
        </w:rPr>
        <w:t xml:space="preserve"> </w:t>
      </w:r>
      <w:r w:rsidRPr="00611AEE">
        <w:rPr>
          <w:lang w:eastAsia="en-GB" w:bidi="en-GB"/>
        </w:rPr>
        <w:t>on the review of the Water Efficiency Standard(s) within the Building Regulations 2010 (Part G2 of the Approved</w:t>
      </w:r>
      <w:r>
        <w:rPr>
          <w:lang w:eastAsia="en-GB" w:bidi="en-GB"/>
        </w:rPr>
        <w:t xml:space="preserve"> </w:t>
      </w:r>
      <w:r w:rsidRPr="00611AEE">
        <w:rPr>
          <w:lang w:eastAsia="en-GB" w:bidi="en-GB"/>
        </w:rPr>
        <w:t>Documents). This includes an option to revise the ‘mandatory water efficiency standard’, from 125 l/p/d to 105 l/p/d and</w:t>
      </w:r>
      <w:r>
        <w:rPr>
          <w:lang w:eastAsia="en-GB" w:bidi="en-GB"/>
        </w:rPr>
        <w:t xml:space="preserve"> </w:t>
      </w:r>
      <w:r w:rsidRPr="00611AEE">
        <w:rPr>
          <w:lang w:eastAsia="en-GB" w:bidi="en-GB"/>
        </w:rPr>
        <w:t>amend the ‘optional technical water efficiency standard’, from 110 l/p/d, where there is a clear local need such as in</w:t>
      </w:r>
      <w:r>
        <w:rPr>
          <w:lang w:eastAsia="en-GB" w:bidi="en-GB"/>
        </w:rPr>
        <w:t xml:space="preserve"> </w:t>
      </w:r>
      <w:r w:rsidRPr="00611AEE">
        <w:rPr>
          <w:lang w:eastAsia="en-GB" w:bidi="en-GB"/>
        </w:rPr>
        <w:t xml:space="preserve">areas of serious water stress, to 100 l/p/d. See </w:t>
      </w:r>
      <w:hyperlink r:id="rId12" w:history="1">
        <w:r w:rsidRPr="00611AEE">
          <w:rPr>
            <w:rStyle w:val="Hyperlink"/>
            <w:lang w:eastAsia="en-GB" w:bidi="en-GB"/>
          </w:rPr>
          <w:t>Review of Water Efficiency Standards in the Building Regulations 2010</w:t>
        </w:r>
        <w:r w:rsidR="00E756D2">
          <w:rPr>
            <w:rStyle w:val="Hyperlink"/>
            <w:lang w:eastAsia="en-GB" w:bidi="en-GB"/>
          </w:rPr>
          <w:t xml:space="preserve"> </w:t>
        </w:r>
        <w:r w:rsidRPr="00611AEE">
          <w:rPr>
            <w:rStyle w:val="Hyperlink"/>
            <w:lang w:eastAsia="en-GB" w:bidi="en-GB"/>
          </w:rPr>
          <w:t>- Defra - Citizen Space</w:t>
        </w:r>
      </w:hyperlink>
    </w:p>
    <w:p w14:paraId="591DC466" w14:textId="77777777" w:rsidR="00611AEE" w:rsidRDefault="00611AEE" w:rsidP="00611AEE">
      <w:pPr>
        <w:autoSpaceDE w:val="0"/>
        <w:autoSpaceDN w:val="0"/>
        <w:adjustRightInd w:val="0"/>
        <w:spacing w:after="0" w:line="240" w:lineRule="auto"/>
        <w:rPr>
          <w:lang w:eastAsia="en-GB" w:bidi="en-GB"/>
        </w:rPr>
      </w:pPr>
    </w:p>
    <w:p w14:paraId="0FC408DD" w14:textId="46252AE7" w:rsidR="00611AEE" w:rsidRPr="00611AEE" w:rsidRDefault="00611AEE" w:rsidP="00611AEE">
      <w:pPr>
        <w:autoSpaceDE w:val="0"/>
        <w:autoSpaceDN w:val="0"/>
        <w:adjustRightInd w:val="0"/>
        <w:spacing w:after="0" w:line="240" w:lineRule="auto"/>
        <w:rPr>
          <w:lang w:eastAsia="en-GB" w:bidi="en-GB"/>
        </w:rPr>
      </w:pPr>
      <w:r w:rsidRPr="00611AEE">
        <w:rPr>
          <w:lang w:eastAsia="en-GB" w:bidi="en-GB"/>
        </w:rPr>
        <w:t>Given, the neighbourhood plan area is in a water stress area, there is merit in the plan looking at greater water</w:t>
      </w:r>
      <w:r w:rsidR="00E756D2">
        <w:rPr>
          <w:lang w:eastAsia="en-GB" w:bidi="en-GB"/>
        </w:rPr>
        <w:t xml:space="preserve"> </w:t>
      </w:r>
      <w:r w:rsidRPr="00611AEE">
        <w:rPr>
          <w:lang w:eastAsia="en-GB" w:bidi="en-GB"/>
        </w:rPr>
        <w:t>efficiencies and to support those proposals where greater water efficiency can be achieved. Text from the</w:t>
      </w:r>
      <w:r w:rsidR="00E756D2">
        <w:rPr>
          <w:lang w:eastAsia="en-GB" w:bidi="en-GB"/>
        </w:rPr>
        <w:t xml:space="preserve"> </w:t>
      </w:r>
      <w:r w:rsidRPr="00611AEE">
        <w:rPr>
          <w:lang w:eastAsia="en-GB" w:bidi="en-GB"/>
        </w:rPr>
        <w:t>Environment Agency has been included under paras. 141 and 142. Additional wording could be included within</w:t>
      </w:r>
      <w:r w:rsidR="00E756D2">
        <w:rPr>
          <w:lang w:eastAsia="en-GB" w:bidi="en-GB"/>
        </w:rPr>
        <w:t xml:space="preserve"> </w:t>
      </w:r>
      <w:r w:rsidRPr="00611AEE">
        <w:rPr>
          <w:lang w:eastAsia="en-GB" w:bidi="en-GB"/>
        </w:rPr>
        <w:t>Policies 1 and Policy 8 (or their supporting text) such as “proposals which go further would be supported”. This is an</w:t>
      </w:r>
    </w:p>
    <w:p w14:paraId="69030DC2" w14:textId="7CCF90D4" w:rsidR="00611AEE" w:rsidRPr="00611AEE" w:rsidRDefault="00611AEE" w:rsidP="00611AEE">
      <w:pPr>
        <w:autoSpaceDE w:val="0"/>
        <w:autoSpaceDN w:val="0"/>
        <w:adjustRightInd w:val="0"/>
        <w:spacing w:after="0" w:line="240" w:lineRule="auto"/>
        <w:rPr>
          <w:lang w:eastAsia="en-GB" w:bidi="en-GB"/>
        </w:rPr>
      </w:pPr>
      <w:r w:rsidRPr="00611AEE">
        <w:rPr>
          <w:lang w:eastAsia="en-GB" w:bidi="en-GB"/>
        </w:rPr>
        <w:t>approach which has been adopted in other neighbourhood plans and local plans. This would still ensure general</w:t>
      </w:r>
      <w:r w:rsidR="00E756D2">
        <w:rPr>
          <w:lang w:eastAsia="en-GB" w:bidi="en-GB"/>
        </w:rPr>
        <w:t xml:space="preserve"> </w:t>
      </w:r>
      <w:r w:rsidRPr="00611AEE">
        <w:rPr>
          <w:lang w:eastAsia="en-GB" w:bidi="en-GB"/>
        </w:rPr>
        <w:t xml:space="preserve">conformity with the strategic policies in the Bassetlaw Local Plan, </w:t>
      </w:r>
      <w:r w:rsidRPr="00611AEE">
        <w:rPr>
          <w:lang w:eastAsia="en-GB" w:bidi="en-GB"/>
        </w:rPr>
        <w:lastRenderedPageBreak/>
        <w:t>namely Policy ST48: Reducing Carbon Emissions,</w:t>
      </w:r>
      <w:r w:rsidR="00E756D2">
        <w:rPr>
          <w:lang w:eastAsia="en-GB" w:bidi="en-GB"/>
        </w:rPr>
        <w:t xml:space="preserve"> </w:t>
      </w:r>
      <w:r w:rsidRPr="00611AEE">
        <w:rPr>
          <w:lang w:eastAsia="en-GB" w:bidi="en-GB"/>
        </w:rPr>
        <w:t>Climate Change Mitigation and Adaptation, and therefore meet the Basic Conditions.</w:t>
      </w:r>
    </w:p>
    <w:p w14:paraId="7ED72CBC" w14:textId="77777777" w:rsidR="00E756D2" w:rsidRPr="00611AEE" w:rsidRDefault="00E756D2" w:rsidP="00611AEE">
      <w:pPr>
        <w:autoSpaceDE w:val="0"/>
        <w:autoSpaceDN w:val="0"/>
        <w:adjustRightInd w:val="0"/>
        <w:spacing w:after="0" w:line="240" w:lineRule="auto"/>
        <w:rPr>
          <w:lang w:eastAsia="en-GB" w:bidi="en-GB"/>
        </w:rPr>
      </w:pPr>
    </w:p>
    <w:p w14:paraId="2557CF0B" w14:textId="77777777" w:rsidR="008C6366" w:rsidRDefault="00611AEE" w:rsidP="008C6366">
      <w:pPr>
        <w:autoSpaceDE w:val="0"/>
        <w:autoSpaceDN w:val="0"/>
        <w:adjustRightInd w:val="0"/>
        <w:spacing w:after="0" w:line="240" w:lineRule="auto"/>
        <w:rPr>
          <w:lang w:eastAsia="en-GB" w:bidi="en-GB"/>
        </w:rPr>
      </w:pPr>
      <w:r w:rsidRPr="00611AEE">
        <w:rPr>
          <w:lang w:eastAsia="en-GB" w:bidi="en-GB"/>
        </w:rPr>
        <w:t>I should be grateful if you could please acknowledge receipt of this representation and keep me updated on further</w:t>
      </w:r>
      <w:r w:rsidR="00E756D2">
        <w:rPr>
          <w:lang w:eastAsia="en-GB" w:bidi="en-GB"/>
        </w:rPr>
        <w:t xml:space="preserve"> </w:t>
      </w:r>
      <w:r w:rsidRPr="00611AEE">
        <w:rPr>
          <w:lang w:eastAsia="en-GB" w:bidi="en-GB"/>
        </w:rPr>
        <w:t>progress made on the neighbourhood plan.</w:t>
      </w:r>
    </w:p>
    <w:p w14:paraId="2AE4C660" w14:textId="77777777" w:rsidR="008C6366" w:rsidRDefault="008C6366" w:rsidP="008C6366">
      <w:pPr>
        <w:autoSpaceDE w:val="0"/>
        <w:autoSpaceDN w:val="0"/>
        <w:adjustRightInd w:val="0"/>
        <w:spacing w:after="0" w:line="240" w:lineRule="auto"/>
        <w:rPr>
          <w:lang w:eastAsia="en-GB" w:bidi="en-GB"/>
        </w:rPr>
      </w:pPr>
    </w:p>
    <w:p w14:paraId="6FFA1829" w14:textId="77777777" w:rsidR="008C6366" w:rsidRDefault="008C6366" w:rsidP="008C6366">
      <w:pPr>
        <w:autoSpaceDE w:val="0"/>
        <w:autoSpaceDN w:val="0"/>
        <w:adjustRightInd w:val="0"/>
        <w:spacing w:after="0" w:line="240" w:lineRule="auto"/>
        <w:rPr>
          <w:lang w:eastAsia="en-GB" w:bidi="en-GB"/>
        </w:rPr>
      </w:pPr>
    </w:p>
    <w:p w14:paraId="51D41B3C" w14:textId="34AEA460" w:rsidR="00E74F2E" w:rsidRDefault="00E74F2E" w:rsidP="008C6366">
      <w:pPr>
        <w:pStyle w:val="Heading2"/>
      </w:pPr>
      <w:bookmarkStart w:id="28" w:name="_Toc209784713"/>
      <w:r>
        <w:t>2</w:t>
      </w:r>
      <w:r w:rsidRPr="006D6863">
        <w:t xml:space="preserve">: Bassetlaw District Council: </w:t>
      </w:r>
      <w:r>
        <w:t>Conservation</w:t>
      </w:r>
      <w:bookmarkEnd w:id="28"/>
    </w:p>
    <w:p w14:paraId="7B8644BA" w14:textId="77777777" w:rsidR="00E74F2E" w:rsidRDefault="00E74F2E" w:rsidP="00E74F2E">
      <w:pPr>
        <w:rPr>
          <w:lang w:eastAsia="en-GB" w:bidi="en-GB"/>
        </w:rPr>
      </w:pPr>
    </w:p>
    <w:p w14:paraId="4895BF46" w14:textId="502BC178" w:rsidR="00611AEE" w:rsidRPr="00611AEE" w:rsidRDefault="00611AEE" w:rsidP="00E74F2E">
      <w:pPr>
        <w:rPr>
          <w:rFonts w:cstheme="minorHAnsi"/>
          <w:szCs w:val="24"/>
        </w:rPr>
      </w:pPr>
      <w:r w:rsidRPr="005E3D90">
        <w:rPr>
          <w:rFonts w:cstheme="minorHAnsi"/>
          <w:szCs w:val="24"/>
        </w:rPr>
        <w:t>Received 25</w:t>
      </w:r>
      <w:r>
        <w:rPr>
          <w:rFonts w:cstheme="minorHAnsi"/>
          <w:szCs w:val="24"/>
        </w:rPr>
        <w:t xml:space="preserve"> September 20</w:t>
      </w:r>
      <w:r w:rsidRPr="005E3D90">
        <w:rPr>
          <w:rFonts w:cstheme="minorHAnsi"/>
          <w:szCs w:val="24"/>
        </w:rPr>
        <w:t>25</w:t>
      </w:r>
    </w:p>
    <w:p w14:paraId="6D6DD0E5" w14:textId="77777777" w:rsidR="008C6366" w:rsidRDefault="008C6366" w:rsidP="00611AEE">
      <w:pPr>
        <w:rPr>
          <w:lang w:eastAsia="en-GB" w:bidi="en-GB"/>
        </w:rPr>
      </w:pPr>
    </w:p>
    <w:p w14:paraId="56A5CBAA" w14:textId="1FCBEDC8" w:rsidR="00611AEE" w:rsidRDefault="00611AEE" w:rsidP="00611AEE">
      <w:pPr>
        <w:rPr>
          <w:lang w:eastAsia="en-GB" w:bidi="en-GB"/>
        </w:rPr>
      </w:pPr>
      <w:r>
        <w:rPr>
          <w:lang w:eastAsia="en-GB" w:bidi="en-GB"/>
        </w:rPr>
        <w:t xml:space="preserve">We made various comments in relation to the Reg 14 consultation (copy attached). </w:t>
      </w:r>
      <w:proofErr w:type="gramStart"/>
      <w:r>
        <w:rPr>
          <w:lang w:eastAsia="en-GB" w:bidi="en-GB"/>
        </w:rPr>
        <w:t>The majority of</w:t>
      </w:r>
      <w:proofErr w:type="gramEnd"/>
      <w:r>
        <w:rPr>
          <w:lang w:eastAsia="en-GB" w:bidi="en-GB"/>
        </w:rPr>
        <w:t xml:space="preserve"> those changes requested have been made and we are thankful for this. In relation to the Reg 16 version, we have the following minor suggestions:</w:t>
      </w:r>
    </w:p>
    <w:p w14:paraId="31832AA6" w14:textId="77777777" w:rsidR="00611AEE" w:rsidRDefault="00611AEE" w:rsidP="00611AEE">
      <w:pPr>
        <w:rPr>
          <w:lang w:eastAsia="en-GB" w:bidi="en-GB"/>
        </w:rPr>
      </w:pPr>
    </w:p>
    <w:p w14:paraId="1007FFBE" w14:textId="77777777" w:rsidR="00611AEE" w:rsidRDefault="00611AEE" w:rsidP="00611AEE">
      <w:pPr>
        <w:rPr>
          <w:lang w:eastAsia="en-GB" w:bidi="en-GB"/>
        </w:rPr>
      </w:pPr>
      <w:r>
        <w:rPr>
          <w:lang w:eastAsia="en-GB" w:bidi="en-GB"/>
        </w:rPr>
        <w:t>•</w:t>
      </w:r>
      <w:r>
        <w:rPr>
          <w:lang w:eastAsia="en-GB" w:bidi="en-GB"/>
        </w:rPr>
        <w:tab/>
        <w:t>Paragraph 122: “Most of the built-up are area of East Drayton…”</w:t>
      </w:r>
    </w:p>
    <w:p w14:paraId="570FB1AD" w14:textId="0BFA240F" w:rsidR="00611AEE" w:rsidRDefault="00611AEE" w:rsidP="00611AEE">
      <w:pPr>
        <w:rPr>
          <w:lang w:eastAsia="en-GB" w:bidi="en-GB"/>
        </w:rPr>
      </w:pPr>
      <w:r>
        <w:rPr>
          <w:lang w:eastAsia="en-GB" w:bidi="en-GB"/>
        </w:rPr>
        <w:t>•</w:t>
      </w:r>
      <w:r>
        <w:rPr>
          <w:lang w:eastAsia="en-GB" w:bidi="en-GB"/>
        </w:rPr>
        <w:tab/>
        <w:t xml:space="preserve">Paragraph 124: “BDCs Conservation Team have identified a further 11 41 buildings that I </w:t>
      </w:r>
      <w:proofErr w:type="gramStart"/>
      <w:r>
        <w:rPr>
          <w:lang w:eastAsia="en-GB" w:bidi="en-GB"/>
        </w:rPr>
        <w:t>are</w:t>
      </w:r>
      <w:proofErr w:type="gramEnd"/>
      <w:r>
        <w:rPr>
          <w:lang w:eastAsia="en-GB" w:bidi="en-GB"/>
        </w:rPr>
        <w:t xml:space="preserve"> considered to contribute positively to the Conservation Area’s character and appearance. These are shown in yellow on the map below.”</w:t>
      </w:r>
    </w:p>
    <w:p w14:paraId="18143D4E" w14:textId="77777777" w:rsidR="00611AEE" w:rsidRDefault="00611AEE" w:rsidP="00611AEE">
      <w:pPr>
        <w:rPr>
          <w:lang w:eastAsia="en-GB" w:bidi="en-GB"/>
        </w:rPr>
      </w:pPr>
    </w:p>
    <w:p w14:paraId="40C34B1C" w14:textId="71F173E4" w:rsidR="00E74F2E" w:rsidRDefault="00E74F2E" w:rsidP="00E74F2E">
      <w:pPr>
        <w:pStyle w:val="Heading2"/>
      </w:pPr>
      <w:bookmarkStart w:id="29" w:name="_Toc209784714"/>
      <w:r>
        <w:t>3</w:t>
      </w:r>
      <w:r w:rsidRPr="006D6863">
        <w:t xml:space="preserve">: Bassetlaw District Council: </w:t>
      </w:r>
      <w:r>
        <w:t>Neighbourhood Planning</w:t>
      </w:r>
      <w:bookmarkEnd w:id="29"/>
    </w:p>
    <w:p w14:paraId="29B1F2BC" w14:textId="77777777" w:rsidR="00E74F2E" w:rsidRDefault="00E74F2E" w:rsidP="00E74F2E">
      <w:pPr>
        <w:rPr>
          <w:rFonts w:cstheme="minorHAnsi"/>
          <w:szCs w:val="24"/>
        </w:rPr>
      </w:pPr>
    </w:p>
    <w:p w14:paraId="546CA957" w14:textId="13E242A6" w:rsidR="00E74F2E" w:rsidRPr="005E3D90" w:rsidRDefault="00E74F2E" w:rsidP="00E74F2E">
      <w:pPr>
        <w:rPr>
          <w:rFonts w:cstheme="minorHAnsi"/>
          <w:szCs w:val="24"/>
        </w:rPr>
      </w:pPr>
      <w:r w:rsidRPr="005E3D90">
        <w:rPr>
          <w:rFonts w:cstheme="minorHAnsi"/>
          <w:szCs w:val="24"/>
        </w:rPr>
        <w:t>Received 25</w:t>
      </w:r>
      <w:r w:rsidR="00611AEE">
        <w:rPr>
          <w:rFonts w:cstheme="minorHAnsi"/>
          <w:szCs w:val="24"/>
        </w:rPr>
        <w:t xml:space="preserve"> September 20</w:t>
      </w:r>
      <w:r w:rsidRPr="005E3D90">
        <w:rPr>
          <w:rFonts w:cstheme="minorHAnsi"/>
          <w:szCs w:val="24"/>
        </w:rPr>
        <w:t>25</w:t>
      </w:r>
    </w:p>
    <w:p w14:paraId="72300DCE" w14:textId="77777777" w:rsidR="00611AEE" w:rsidRPr="005E3D90" w:rsidRDefault="00611AEE" w:rsidP="00E74F2E">
      <w:pPr>
        <w:spacing w:after="0" w:line="240" w:lineRule="auto"/>
        <w:rPr>
          <w:rFonts w:cstheme="minorHAnsi"/>
          <w:b/>
          <w:szCs w:val="24"/>
        </w:rPr>
      </w:pPr>
    </w:p>
    <w:p w14:paraId="683B21D2" w14:textId="77777777" w:rsidR="00E74F2E" w:rsidRPr="005E3D90" w:rsidRDefault="00E74F2E" w:rsidP="00E74F2E">
      <w:pPr>
        <w:spacing w:after="0" w:line="240" w:lineRule="auto"/>
        <w:rPr>
          <w:rFonts w:cstheme="minorHAnsi"/>
          <w:b/>
          <w:szCs w:val="24"/>
        </w:rPr>
      </w:pPr>
      <w:r w:rsidRPr="005E3D90">
        <w:rPr>
          <w:rFonts w:cstheme="minorHAnsi"/>
          <w:b/>
          <w:szCs w:val="24"/>
        </w:rPr>
        <w:t>Specific Observations</w:t>
      </w:r>
    </w:p>
    <w:p w14:paraId="3F8D5E1D" w14:textId="77777777" w:rsidR="00E74F2E" w:rsidRPr="005E3D90" w:rsidRDefault="00E74F2E" w:rsidP="00E74F2E">
      <w:pPr>
        <w:spacing w:after="0" w:line="240" w:lineRule="auto"/>
        <w:rPr>
          <w:rFonts w:cstheme="minorHAnsi"/>
          <w:bCs/>
          <w:szCs w:val="24"/>
        </w:rPr>
      </w:pPr>
    </w:p>
    <w:p w14:paraId="2D605CCC" w14:textId="77777777" w:rsidR="00E74F2E" w:rsidRPr="005E3D90" w:rsidRDefault="00E74F2E" w:rsidP="00E74F2E">
      <w:pPr>
        <w:spacing w:after="0" w:line="240" w:lineRule="auto"/>
        <w:rPr>
          <w:rFonts w:cstheme="minorHAnsi"/>
          <w:bCs/>
          <w:szCs w:val="24"/>
        </w:rPr>
      </w:pPr>
      <w:r w:rsidRPr="005E3D90">
        <w:rPr>
          <w:rFonts w:cstheme="minorHAnsi"/>
          <w:b/>
          <w:szCs w:val="24"/>
        </w:rPr>
        <w:t>Policy 4, Part 2</w:t>
      </w:r>
      <w:r w:rsidRPr="005E3D90">
        <w:rPr>
          <w:rFonts w:cstheme="minorHAnsi"/>
          <w:bCs/>
          <w:szCs w:val="24"/>
        </w:rPr>
        <w:t>: The wording of this clause does not currently read like policy.</w:t>
      </w:r>
    </w:p>
    <w:p w14:paraId="64D4C4EA" w14:textId="77777777" w:rsidR="00E74F2E" w:rsidRPr="005E3D90" w:rsidRDefault="00E74F2E" w:rsidP="00E74F2E">
      <w:pPr>
        <w:spacing w:after="0" w:line="240" w:lineRule="auto"/>
        <w:rPr>
          <w:rFonts w:cstheme="minorHAnsi"/>
          <w:bCs/>
          <w:szCs w:val="24"/>
        </w:rPr>
      </w:pPr>
    </w:p>
    <w:p w14:paraId="519337CC" w14:textId="77777777" w:rsidR="00E74F2E" w:rsidRPr="005E3D90" w:rsidRDefault="00E74F2E" w:rsidP="00E74F2E">
      <w:pPr>
        <w:spacing w:after="0" w:line="240" w:lineRule="auto"/>
        <w:rPr>
          <w:rFonts w:cstheme="minorHAnsi"/>
          <w:bCs/>
          <w:szCs w:val="24"/>
        </w:rPr>
      </w:pPr>
      <w:r w:rsidRPr="005E3D90">
        <w:rPr>
          <w:rFonts w:cstheme="minorHAnsi"/>
          <w:b/>
          <w:szCs w:val="24"/>
        </w:rPr>
        <w:t>Page 41, Photo 5</w:t>
      </w:r>
      <w:r w:rsidRPr="005E3D90">
        <w:rPr>
          <w:rFonts w:cstheme="minorHAnsi"/>
          <w:bCs/>
          <w:szCs w:val="24"/>
        </w:rPr>
        <w:t xml:space="preserve">: This is a view of Top Street, but it is looking south rather than north. </w:t>
      </w:r>
    </w:p>
    <w:p w14:paraId="17D07171" w14:textId="77777777" w:rsidR="00E74F2E" w:rsidRPr="005E3D90" w:rsidRDefault="00E74F2E" w:rsidP="00E74F2E">
      <w:pPr>
        <w:spacing w:after="0" w:line="240" w:lineRule="auto"/>
        <w:rPr>
          <w:rFonts w:cstheme="minorHAnsi"/>
          <w:bCs/>
          <w:szCs w:val="24"/>
        </w:rPr>
      </w:pPr>
    </w:p>
    <w:p w14:paraId="1F429AE1" w14:textId="7BE7D79D" w:rsidR="00611AEE" w:rsidRDefault="00E74F2E" w:rsidP="00611AEE">
      <w:pPr>
        <w:spacing w:after="0" w:line="240" w:lineRule="auto"/>
        <w:rPr>
          <w:rFonts w:cstheme="minorHAnsi"/>
          <w:bCs/>
          <w:szCs w:val="24"/>
        </w:rPr>
      </w:pPr>
      <w:r w:rsidRPr="005E3D90">
        <w:rPr>
          <w:rFonts w:cstheme="minorHAnsi"/>
          <w:b/>
          <w:szCs w:val="24"/>
        </w:rPr>
        <w:t>Page 47, Para 117:</w:t>
      </w:r>
      <w:r w:rsidRPr="005E3D90">
        <w:rPr>
          <w:rFonts w:cstheme="minorHAnsi"/>
          <w:bCs/>
          <w:szCs w:val="24"/>
        </w:rPr>
        <w:t xml:space="preserve"> The reference to “</w:t>
      </w:r>
      <w:proofErr w:type="gramStart"/>
      <w:r w:rsidRPr="005E3D90">
        <w:rPr>
          <w:rFonts w:cstheme="minorHAnsi"/>
          <w:bCs/>
          <w:szCs w:val="24"/>
        </w:rPr>
        <w:t>M(</w:t>
      </w:r>
      <w:proofErr w:type="gramEnd"/>
      <w:r w:rsidRPr="005E3D90">
        <w:rPr>
          <w:rFonts w:cstheme="minorHAnsi"/>
          <w:bCs/>
          <w:szCs w:val="24"/>
        </w:rPr>
        <w:t>4)3” in the first line should read “M4(3)”.</w:t>
      </w:r>
    </w:p>
    <w:p w14:paraId="3FE5875F" w14:textId="77777777" w:rsidR="00611AEE" w:rsidRPr="00611AEE" w:rsidRDefault="00611AEE" w:rsidP="00611AEE">
      <w:pPr>
        <w:spacing w:after="0" w:line="240" w:lineRule="auto"/>
        <w:rPr>
          <w:rFonts w:cstheme="minorHAnsi"/>
          <w:bCs/>
          <w:szCs w:val="24"/>
        </w:rPr>
      </w:pPr>
    </w:p>
    <w:p w14:paraId="0A8611FC" w14:textId="593C5DD0" w:rsidR="00E74F2E" w:rsidRDefault="00611AEE" w:rsidP="00611AEE">
      <w:pPr>
        <w:rPr>
          <w:lang w:eastAsia="en-GB" w:bidi="en-GB"/>
        </w:rPr>
      </w:pPr>
      <w:r w:rsidRPr="00611AEE">
        <w:rPr>
          <w:b/>
          <w:bCs/>
          <w:lang w:eastAsia="en-GB" w:bidi="en-GB"/>
        </w:rPr>
        <w:t>SEA / HRA Screening Report</w:t>
      </w:r>
      <w:r>
        <w:rPr>
          <w:lang w:eastAsia="en-GB" w:bidi="en-GB"/>
        </w:rPr>
        <w:t>: The published document is the correct, finalised version, including the consultee comments and conclusions, but the title on the front page incorrectly identifies it as the Consultation Draft.</w:t>
      </w:r>
    </w:p>
    <w:p w14:paraId="528D2610" w14:textId="77777777" w:rsidR="00611AEE" w:rsidRDefault="00611AEE" w:rsidP="00611AEE">
      <w:pPr>
        <w:rPr>
          <w:lang w:eastAsia="en-GB" w:bidi="en-GB"/>
        </w:rPr>
      </w:pPr>
    </w:p>
    <w:p w14:paraId="3B172DC4" w14:textId="77777777" w:rsidR="008C6366" w:rsidRDefault="008C6366" w:rsidP="00611AEE">
      <w:pPr>
        <w:rPr>
          <w:lang w:eastAsia="en-GB" w:bidi="en-GB"/>
        </w:rPr>
      </w:pPr>
    </w:p>
    <w:p w14:paraId="5909D3A5" w14:textId="22EFD305" w:rsidR="00E74F2E" w:rsidRPr="006D6863" w:rsidRDefault="00E74F2E" w:rsidP="00E74F2E">
      <w:pPr>
        <w:pStyle w:val="Heading2"/>
      </w:pPr>
      <w:bookmarkStart w:id="30" w:name="_Toc209784715"/>
      <w:r>
        <w:lastRenderedPageBreak/>
        <w:t>4</w:t>
      </w:r>
      <w:r w:rsidRPr="006D6863">
        <w:t xml:space="preserve">: Bassetlaw District Council: </w:t>
      </w:r>
      <w:r w:rsidRPr="00862098">
        <w:t>Planning Policy</w:t>
      </w:r>
      <w:bookmarkEnd w:id="30"/>
    </w:p>
    <w:p w14:paraId="23B292BF" w14:textId="6B77411D" w:rsidR="00E74F2E" w:rsidRPr="00E74F2E" w:rsidRDefault="00E74F2E" w:rsidP="00E74F2E">
      <w:pPr>
        <w:rPr>
          <w:lang w:eastAsia="en-GB" w:bidi="en-GB"/>
        </w:rPr>
      </w:pPr>
    </w:p>
    <w:p w14:paraId="6221ABA9" w14:textId="2F10DE57" w:rsidR="00E74F2E" w:rsidRPr="00E74F2E" w:rsidRDefault="00082776" w:rsidP="00E74F2E">
      <w:pPr>
        <w:rPr>
          <w:lang w:eastAsia="en-GB" w:bidi="en-GB"/>
        </w:rPr>
      </w:pPr>
      <w:r>
        <w:rPr>
          <w:lang w:eastAsia="en-GB" w:bidi="en-GB"/>
        </w:rPr>
        <w:t>Received 29 September 2025</w:t>
      </w:r>
    </w:p>
    <w:p w14:paraId="60C10AFF" w14:textId="77777777" w:rsidR="006D6863" w:rsidRDefault="006D6863" w:rsidP="006D6863">
      <w:pPr>
        <w:kinsoku w:val="0"/>
        <w:overflowPunct w:val="0"/>
        <w:autoSpaceDE w:val="0"/>
        <w:autoSpaceDN w:val="0"/>
        <w:adjustRightInd w:val="0"/>
        <w:spacing w:after="0" w:line="284" w:lineRule="exact"/>
        <w:ind w:left="40"/>
        <w:rPr>
          <w:rFonts w:cstheme="minorHAnsi"/>
        </w:rPr>
      </w:pPr>
    </w:p>
    <w:p w14:paraId="6A1CB142"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We welcome the responsive way our previous comments to the Regulation 14 Neighbourhood Plan have been considered. Our comments therefore relate to the following:</w:t>
      </w:r>
    </w:p>
    <w:p w14:paraId="69C92A95"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p>
    <w:p w14:paraId="65738EC3"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General comments</w:t>
      </w:r>
    </w:p>
    <w:p w14:paraId="1D38B99D" w14:textId="77777777" w:rsidR="00082776" w:rsidRPr="00082776" w:rsidRDefault="00082776" w:rsidP="00082776">
      <w:pPr>
        <w:kinsoku w:val="0"/>
        <w:overflowPunct w:val="0"/>
        <w:autoSpaceDE w:val="0"/>
        <w:autoSpaceDN w:val="0"/>
        <w:adjustRightInd w:val="0"/>
        <w:spacing w:after="0" w:line="284" w:lineRule="exact"/>
        <w:ind w:left="40"/>
        <w:rPr>
          <w:rFonts w:cstheme="minorHAnsi"/>
          <w:u w:val="single"/>
        </w:rPr>
      </w:pPr>
      <w:r w:rsidRPr="00082776">
        <w:rPr>
          <w:rFonts w:cstheme="minorHAnsi"/>
        </w:rPr>
        <w:t xml:space="preserve">Paragraph 8 should reference the Land Availability Assessment June 2021 </w:t>
      </w:r>
      <w:r w:rsidRPr="00082776">
        <w:rPr>
          <w:rFonts w:cstheme="minorHAnsi"/>
          <w:u w:val="single"/>
        </w:rPr>
        <w:t>May 2022.</w:t>
      </w:r>
    </w:p>
    <w:p w14:paraId="0B81EEAB" w14:textId="77777777" w:rsidR="00082776" w:rsidRDefault="00082776" w:rsidP="00082776">
      <w:pPr>
        <w:kinsoku w:val="0"/>
        <w:overflowPunct w:val="0"/>
        <w:autoSpaceDE w:val="0"/>
        <w:autoSpaceDN w:val="0"/>
        <w:adjustRightInd w:val="0"/>
        <w:spacing w:after="0" w:line="284" w:lineRule="exact"/>
        <w:ind w:left="40"/>
        <w:rPr>
          <w:rFonts w:cstheme="minorHAnsi"/>
        </w:rPr>
      </w:pPr>
    </w:p>
    <w:p w14:paraId="24358FA8" w14:textId="55968BE7" w:rsid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Paragraph 48 references opportunities for the re-use of agricultural buildings. We suggest the following minor change to clarify that proposals must be consistent with planning guidelines. </w:t>
      </w:r>
    </w:p>
    <w:p w14:paraId="71654860"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35D4EEC8" w14:textId="77777777" w:rsid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‘There will also be opportunities for the conversion of agricultural buildings to dwellings over the Plan period that will also contribute to future housing needs</w:t>
      </w:r>
      <w:r w:rsidRPr="00082776">
        <w:rPr>
          <w:rFonts w:cstheme="minorHAnsi"/>
          <w:u w:val="single"/>
        </w:rPr>
        <w:t>, subject to being consistent with national legislation</w:t>
      </w:r>
      <w:r w:rsidRPr="00082776">
        <w:rPr>
          <w:rFonts w:cstheme="minorHAnsi"/>
        </w:rPr>
        <w:t>.’</w:t>
      </w:r>
    </w:p>
    <w:p w14:paraId="3115D901"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44D944D3"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Policy 1: Sustainable Development, Infill and the Development Boundary</w:t>
      </w:r>
    </w:p>
    <w:p w14:paraId="6D1BF53A" w14:textId="77777777" w:rsidR="00082776" w:rsidRDefault="00082776" w:rsidP="00082776">
      <w:pPr>
        <w:kinsoku w:val="0"/>
        <w:overflowPunct w:val="0"/>
        <w:autoSpaceDE w:val="0"/>
        <w:autoSpaceDN w:val="0"/>
        <w:adjustRightInd w:val="0"/>
        <w:spacing w:after="0" w:line="284" w:lineRule="exact"/>
        <w:ind w:left="40"/>
        <w:rPr>
          <w:rFonts w:cstheme="minorHAnsi"/>
        </w:rPr>
      </w:pPr>
    </w:p>
    <w:p w14:paraId="5E322825" w14:textId="2E32C77E"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We support the approach taken to Policy 1, which focuses development within the development boundary. Paragraph 48 supports the provision of converting agricultural buildings to dwellings. To reinforce the communities support for this, we’d suggest a minor wording change in Policy 1:</w:t>
      </w:r>
    </w:p>
    <w:p w14:paraId="420AB0A9" w14:textId="77777777" w:rsidR="00082776" w:rsidRDefault="00082776" w:rsidP="00082776">
      <w:pPr>
        <w:kinsoku w:val="0"/>
        <w:overflowPunct w:val="0"/>
        <w:autoSpaceDE w:val="0"/>
        <w:autoSpaceDN w:val="0"/>
        <w:adjustRightInd w:val="0"/>
        <w:spacing w:after="0" w:line="284" w:lineRule="exact"/>
        <w:ind w:left="40"/>
        <w:rPr>
          <w:rFonts w:cstheme="minorHAnsi"/>
        </w:rPr>
      </w:pPr>
    </w:p>
    <w:p w14:paraId="453AF6F2" w14:textId="649BA4B5"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‘Proposals for new development,</w:t>
      </w:r>
      <w:r w:rsidRPr="00082776">
        <w:rPr>
          <w:rFonts w:cstheme="minorHAnsi"/>
          <w:u w:val="single"/>
        </w:rPr>
        <w:t xml:space="preserve"> including the appropriate conversion or change of use of existing buildings,</w:t>
      </w:r>
      <w:r w:rsidRPr="00082776">
        <w:rPr>
          <w:rFonts w:cstheme="minorHAnsi"/>
        </w:rPr>
        <w:t xml:space="preserve"> will be supported ….’ </w:t>
      </w:r>
      <w:bookmarkStart w:id="31" w:name="_Hlk200440428"/>
    </w:p>
    <w:p w14:paraId="02208426"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347A5E4D"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Policy 2: Protecting the Landscape Character</w:t>
      </w:r>
    </w:p>
    <w:p w14:paraId="5580882A"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3EF49C15"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We recommend minor wording changes to Policy 2: 1a) to aid legibility:</w:t>
      </w:r>
    </w:p>
    <w:p w14:paraId="4914AFE3"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39AC84A3"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Development proposals in the areas identified as having a landscape sensitivity (Map 5) and </w:t>
      </w:r>
      <w:r w:rsidRPr="00082776">
        <w:rPr>
          <w:rFonts w:cstheme="minorHAnsi"/>
          <w:u w:val="single"/>
        </w:rPr>
        <w:t>within</w:t>
      </w:r>
      <w:r w:rsidRPr="00082776">
        <w:rPr>
          <w:rFonts w:cstheme="minorHAnsi"/>
        </w:rPr>
        <w:t xml:space="preserve"> the Key Views on Map 6 should be: </w:t>
      </w:r>
    </w:p>
    <w:p w14:paraId="2A692DA5"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2008D0E9" w14:textId="77777777" w:rsidR="00082776" w:rsidRPr="00082776" w:rsidRDefault="00082776" w:rsidP="00082776">
      <w:pPr>
        <w:numPr>
          <w:ilvl w:val="0"/>
          <w:numId w:val="29"/>
        </w:numPr>
        <w:kinsoku w:val="0"/>
        <w:overflowPunct w:val="0"/>
        <w:autoSpaceDE w:val="0"/>
        <w:autoSpaceDN w:val="0"/>
        <w:adjustRightInd w:val="0"/>
        <w:spacing w:after="0" w:line="284" w:lineRule="exact"/>
        <w:rPr>
          <w:rFonts w:cstheme="minorHAnsi"/>
        </w:rPr>
      </w:pPr>
      <w:r w:rsidRPr="00082776">
        <w:rPr>
          <w:rFonts w:cstheme="minorHAnsi"/>
        </w:rPr>
        <w:t xml:space="preserve">designed to respect this landscape sensitivity and safeguard relevant Key Views. In this way to ensure their contribution to the wider character and sense of openness that they provide around East Drayton Village and </w:t>
      </w:r>
      <w:r w:rsidRPr="00082776">
        <w:rPr>
          <w:rFonts w:cstheme="minorHAnsi"/>
          <w:u w:val="single"/>
        </w:rPr>
        <w:t>to</w:t>
      </w:r>
      <w:r w:rsidRPr="00082776">
        <w:rPr>
          <w:rFonts w:cstheme="minorHAnsi"/>
        </w:rPr>
        <w:t xml:space="preserve"> the long views out to the open countryside will be maintained</w:t>
      </w:r>
    </w:p>
    <w:p w14:paraId="0D433671"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668C3E94"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Part 4 explains that the loss of hedgerow boundaries and trees that contribute to the </w:t>
      </w:r>
      <w:proofErr w:type="spellStart"/>
      <w:r w:rsidRPr="00082776">
        <w:rPr>
          <w:rFonts w:cstheme="minorHAnsi"/>
        </w:rPr>
        <w:t>streetscene</w:t>
      </w:r>
      <w:proofErr w:type="spellEnd"/>
      <w:r w:rsidRPr="00082776">
        <w:rPr>
          <w:rFonts w:cstheme="minorHAnsi"/>
        </w:rPr>
        <w:t xml:space="preserve"> should include a landscape plan, tree survey and </w:t>
      </w:r>
      <w:proofErr w:type="spellStart"/>
      <w:r w:rsidRPr="00082776">
        <w:rPr>
          <w:rFonts w:cstheme="minorHAnsi"/>
        </w:rPr>
        <w:t>arboricultural</w:t>
      </w:r>
      <w:proofErr w:type="spellEnd"/>
      <w:r w:rsidRPr="00082776">
        <w:rPr>
          <w:rFonts w:cstheme="minorHAnsi"/>
        </w:rPr>
        <w:t xml:space="preserve"> assessment that demonstrates how the planting programme will reflect the rural character. It is unclear if Part 4 is intended to address replacement hedgerow/trees or is intended to be used by applicants to justify the loss on the </w:t>
      </w:r>
      <w:proofErr w:type="spellStart"/>
      <w:r w:rsidRPr="00082776">
        <w:rPr>
          <w:rFonts w:cstheme="minorHAnsi"/>
        </w:rPr>
        <w:t>streetscene</w:t>
      </w:r>
      <w:proofErr w:type="spellEnd"/>
      <w:r w:rsidRPr="00082776">
        <w:rPr>
          <w:rFonts w:cstheme="minorHAnsi"/>
        </w:rPr>
        <w:t xml:space="preserve"> – because if the hedgerows and trees are </w:t>
      </w:r>
      <w:r w:rsidRPr="00082776">
        <w:rPr>
          <w:rFonts w:cstheme="minorHAnsi"/>
        </w:rPr>
        <w:lastRenderedPageBreak/>
        <w:t>being removed/lost there would be no need for a planting programme. We welcome clarification on this point.</w:t>
      </w:r>
    </w:p>
    <w:p w14:paraId="2D499014"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7A2920B6"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We suggest a minor change to Part 5 to strengthen the aim of this criterion:</w:t>
      </w:r>
    </w:p>
    <w:p w14:paraId="16D8D0F8"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16D56E79"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The quality and accessibility of the natural environment in the Parish is highly valued by </w:t>
      </w:r>
      <w:proofErr w:type="gramStart"/>
      <w:r w:rsidRPr="00082776">
        <w:rPr>
          <w:rFonts w:cstheme="minorHAnsi"/>
        </w:rPr>
        <w:t>local residents</w:t>
      </w:r>
      <w:proofErr w:type="gramEnd"/>
      <w:r w:rsidRPr="00082776">
        <w:rPr>
          <w:rFonts w:cstheme="minorHAnsi"/>
        </w:rPr>
        <w:t xml:space="preserve">. Development proposals should protect, </w:t>
      </w:r>
      <w:r w:rsidRPr="00082776">
        <w:rPr>
          <w:rFonts w:cstheme="minorHAnsi"/>
          <w:u w:val="single"/>
        </w:rPr>
        <w:t>and where appropriate enhance</w:t>
      </w:r>
      <w:r w:rsidRPr="00082776">
        <w:rPr>
          <w:rFonts w:cstheme="minorHAnsi"/>
        </w:rPr>
        <w:t xml:space="preserve"> Public Rights of Way</w:t>
      </w:r>
    </w:p>
    <w:p w14:paraId="14FBCA29"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1A875532"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Policy 5: Reducing the Risk of Flooding</w:t>
      </w:r>
    </w:p>
    <w:p w14:paraId="54DC31E2"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1E729953"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The end of Part 2 seems to contradict with the start. To align with national </w:t>
      </w:r>
      <w:proofErr w:type="gramStart"/>
      <w:r w:rsidRPr="00082776">
        <w:rPr>
          <w:rFonts w:cstheme="minorHAnsi"/>
        </w:rPr>
        <w:t>policy</w:t>
      </w:r>
      <w:proofErr w:type="gramEnd"/>
      <w:r w:rsidRPr="00082776">
        <w:rPr>
          <w:rFonts w:cstheme="minorHAnsi"/>
        </w:rPr>
        <w:t xml:space="preserve"> we suggest:</w:t>
      </w:r>
    </w:p>
    <w:p w14:paraId="2D70C00C"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59845D5B"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2. Proposals for flood management, or green/blue infrastructure offering improvements that </w:t>
      </w:r>
      <w:r w:rsidRPr="00082776">
        <w:rPr>
          <w:rFonts w:cstheme="minorHAnsi"/>
          <w:u w:val="single"/>
        </w:rPr>
        <w:t>do not result in an increase in</w:t>
      </w:r>
      <w:r w:rsidRPr="00082776">
        <w:rPr>
          <w:rFonts w:cstheme="minorHAnsi"/>
        </w:rPr>
        <w:t xml:space="preserve"> lower the risk of flooding on site and elsewhere will be supported subject to the proposal not resulting in an increase in flood risk elsewhere</w:t>
      </w:r>
    </w:p>
    <w:bookmarkEnd w:id="31"/>
    <w:p w14:paraId="45FE5376"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48D4A2D1"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Policy 9: Supporting the Local Economy</w:t>
      </w:r>
    </w:p>
    <w:p w14:paraId="20771AAC"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1446FDCC"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We support the approach taken to Policy 9, which focuses on helping the local rural economy prosper. However, we would suggest minor wording changes to better align with Policy ST8 and Policy ST10 of the Local Plan. </w:t>
      </w:r>
    </w:p>
    <w:p w14:paraId="02832F43"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7DB8E0FF" w14:textId="77777777" w:rsidR="00082776" w:rsidRPr="00082776" w:rsidRDefault="00082776" w:rsidP="00082776">
      <w:pPr>
        <w:numPr>
          <w:ilvl w:val="0"/>
          <w:numId w:val="28"/>
        </w:numPr>
        <w:kinsoku w:val="0"/>
        <w:overflowPunct w:val="0"/>
        <w:autoSpaceDE w:val="0"/>
        <w:autoSpaceDN w:val="0"/>
        <w:adjustRightInd w:val="0"/>
        <w:spacing w:after="0" w:line="284" w:lineRule="exact"/>
        <w:rPr>
          <w:rFonts w:cstheme="minorHAnsi"/>
        </w:rPr>
      </w:pPr>
      <w:r w:rsidRPr="00082776">
        <w:rPr>
          <w:rFonts w:cstheme="minorHAnsi"/>
        </w:rPr>
        <w:t xml:space="preserve">Proposals for small scale employment uses in the area relating to local farming, forestry, recreation or tourism development </w:t>
      </w:r>
      <w:r w:rsidRPr="00082776">
        <w:rPr>
          <w:rFonts w:cstheme="minorHAnsi"/>
          <w:u w:val="single"/>
        </w:rPr>
        <w:t>in the rural area</w:t>
      </w:r>
      <w:r w:rsidRPr="00082776">
        <w:rPr>
          <w:rFonts w:cstheme="minorHAnsi"/>
        </w:rPr>
        <w:t xml:space="preserve"> will be supported where:</w:t>
      </w:r>
    </w:p>
    <w:p w14:paraId="389C97AB"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6A733D6E"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Policy 10: Protecting and Enhancing Community Facilities</w:t>
      </w:r>
    </w:p>
    <w:p w14:paraId="62089BA5"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7F47FE5A" w14:textId="77777777" w:rsid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We are pleased that Policy 10 seeks to protect the cricket field for sport and recreation use. We advise that 4 a) as written will be difficult to implement and may not seek the desired outcome. The following change is suggested:</w:t>
      </w:r>
    </w:p>
    <w:p w14:paraId="2FC8860D"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07F5B4BD" w14:textId="77777777" w:rsid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4. Development proposals, which would result in the loss of the cricket field (Part 1c) will only be supported where: </w:t>
      </w:r>
    </w:p>
    <w:p w14:paraId="26F3C87C"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78237BD1"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a) an assessment has been undertaken which demonstrates the sports facility or playing field is surplus to requirements </w:t>
      </w:r>
      <w:r w:rsidRPr="00082776">
        <w:rPr>
          <w:rFonts w:cstheme="minorHAnsi"/>
          <w:u w:val="single"/>
        </w:rPr>
        <w:t>no longer required to meet an identified need for sport</w:t>
      </w:r>
      <w:r w:rsidRPr="00082776">
        <w:rPr>
          <w:rFonts w:cstheme="minorHAnsi"/>
        </w:rPr>
        <w:t xml:space="preserve">; or </w:t>
      </w:r>
    </w:p>
    <w:p w14:paraId="63CDA460" w14:textId="77777777" w:rsidR="00082776" w:rsidRDefault="00082776" w:rsidP="00082776">
      <w:pPr>
        <w:kinsoku w:val="0"/>
        <w:overflowPunct w:val="0"/>
        <w:autoSpaceDE w:val="0"/>
        <w:autoSpaceDN w:val="0"/>
        <w:adjustRightInd w:val="0"/>
        <w:spacing w:after="0" w:line="284" w:lineRule="exact"/>
        <w:ind w:left="40"/>
        <w:rPr>
          <w:rFonts w:cstheme="minorHAnsi"/>
          <w:b/>
          <w:bCs/>
        </w:rPr>
      </w:pPr>
    </w:p>
    <w:p w14:paraId="0451F3DF" w14:textId="715EFAEF"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Policy 11: Renewable Energy, Energy Efficiency and Reducing Carbon Usage</w:t>
      </w:r>
    </w:p>
    <w:p w14:paraId="570557B3"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030255E2"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Policy 11 is supported. We recommend that Part 5 c) is revised to provide further clarity about what is meant by acceptable ‘residents living conditions, amenity, health and quality of life.’ To strengthen the policy and aid implementation we suggest:</w:t>
      </w:r>
    </w:p>
    <w:p w14:paraId="0BA56924"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63BF39BC"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u w:val="single"/>
        </w:rPr>
        <w:lastRenderedPageBreak/>
        <w:t>It can be demonstrated that there will be no significant adverse impacts upon</w:t>
      </w:r>
      <w:r w:rsidRPr="00082776">
        <w:rPr>
          <w:rFonts w:cstheme="minorHAnsi"/>
        </w:rPr>
        <w:t xml:space="preserve"> residents’ living conditions, amenity, health and quality of life are or can be made acceptable during construction, operation and decommissioning of installations</w:t>
      </w:r>
    </w:p>
    <w:p w14:paraId="3A16BFD9"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15CABB3B" w14:textId="77777777" w:rsidR="00082776" w:rsidRPr="00082776" w:rsidRDefault="00082776" w:rsidP="00082776">
      <w:pPr>
        <w:kinsoku w:val="0"/>
        <w:overflowPunct w:val="0"/>
        <w:autoSpaceDE w:val="0"/>
        <w:autoSpaceDN w:val="0"/>
        <w:adjustRightInd w:val="0"/>
        <w:spacing w:after="0" w:line="284" w:lineRule="exact"/>
        <w:ind w:left="40"/>
        <w:rPr>
          <w:rFonts w:cstheme="minorHAnsi"/>
          <w:b/>
          <w:bCs/>
        </w:rPr>
      </w:pPr>
      <w:r w:rsidRPr="00082776">
        <w:rPr>
          <w:rFonts w:cstheme="minorHAnsi"/>
          <w:b/>
          <w:bCs/>
        </w:rPr>
        <w:t>Appendix F:</w:t>
      </w:r>
    </w:p>
    <w:p w14:paraId="1D7D8048"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p>
    <w:p w14:paraId="72AF0652" w14:textId="77777777" w:rsidR="00082776" w:rsidRPr="00082776" w:rsidRDefault="00082776" w:rsidP="00082776">
      <w:pPr>
        <w:kinsoku w:val="0"/>
        <w:overflowPunct w:val="0"/>
        <w:autoSpaceDE w:val="0"/>
        <w:autoSpaceDN w:val="0"/>
        <w:adjustRightInd w:val="0"/>
        <w:spacing w:after="0" w:line="284" w:lineRule="exact"/>
        <w:ind w:left="40"/>
        <w:rPr>
          <w:rFonts w:cstheme="minorHAnsi"/>
        </w:rPr>
      </w:pPr>
      <w:r w:rsidRPr="00082776">
        <w:rPr>
          <w:rFonts w:cstheme="minorHAnsi"/>
        </w:rPr>
        <w:t xml:space="preserve">We welcome and support the inclusion of Community Aspiration in Appendix F. This will provide a strong basis to engage with relevant stakeholders in the future. </w:t>
      </w:r>
    </w:p>
    <w:p w14:paraId="4C8AE1D1" w14:textId="77777777" w:rsidR="00082776" w:rsidRDefault="00082776" w:rsidP="006D6863">
      <w:pPr>
        <w:kinsoku w:val="0"/>
        <w:overflowPunct w:val="0"/>
        <w:autoSpaceDE w:val="0"/>
        <w:autoSpaceDN w:val="0"/>
        <w:adjustRightInd w:val="0"/>
        <w:spacing w:after="0" w:line="284" w:lineRule="exact"/>
        <w:ind w:left="40"/>
        <w:rPr>
          <w:rFonts w:cstheme="minorHAnsi"/>
        </w:rPr>
      </w:pPr>
    </w:p>
    <w:p w14:paraId="699D36C8" w14:textId="2863FB16" w:rsidR="000E7434" w:rsidRDefault="000E7434" w:rsidP="000D03D4">
      <w:pPr>
        <w:kinsoku w:val="0"/>
        <w:overflowPunct w:val="0"/>
        <w:autoSpaceDE w:val="0"/>
        <w:autoSpaceDN w:val="0"/>
        <w:adjustRightInd w:val="0"/>
        <w:spacing w:before="44" w:after="0" w:line="240" w:lineRule="auto"/>
        <w:rPr>
          <w:rFonts w:cstheme="minorHAnsi"/>
        </w:rPr>
      </w:pPr>
    </w:p>
    <w:p w14:paraId="09D50A47" w14:textId="77777777" w:rsidR="00082776" w:rsidRPr="005F0328" w:rsidRDefault="00082776" w:rsidP="000D03D4">
      <w:pPr>
        <w:kinsoku w:val="0"/>
        <w:overflowPunct w:val="0"/>
        <w:autoSpaceDE w:val="0"/>
        <w:autoSpaceDN w:val="0"/>
        <w:adjustRightInd w:val="0"/>
        <w:spacing w:before="44" w:after="0" w:line="240" w:lineRule="auto"/>
        <w:rPr>
          <w:rFonts w:cstheme="minorHAnsi"/>
        </w:rPr>
      </w:pPr>
    </w:p>
    <w:p w14:paraId="4D006459" w14:textId="2A6CC1FC" w:rsidR="005E3D90" w:rsidRPr="005F0328" w:rsidRDefault="00222124" w:rsidP="005E3D90">
      <w:pPr>
        <w:pStyle w:val="Heading2"/>
      </w:pPr>
      <w:bookmarkStart w:id="32" w:name="_Toc209784716"/>
      <w:r>
        <w:t>5</w:t>
      </w:r>
      <w:r w:rsidR="005E3D90" w:rsidRPr="005F0328">
        <w:t xml:space="preserve">: </w:t>
      </w:r>
      <w:r w:rsidR="005E3D90">
        <w:t>Coal Authority</w:t>
      </w:r>
      <w:bookmarkEnd w:id="32"/>
    </w:p>
    <w:p w14:paraId="10CA5F96" w14:textId="77777777" w:rsidR="005E3D90" w:rsidRDefault="005E3D90" w:rsidP="00ED3621">
      <w:pPr>
        <w:pStyle w:val="Heading2"/>
      </w:pPr>
    </w:p>
    <w:p w14:paraId="299F86C4" w14:textId="372EC0F5"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 xml:space="preserve">Received 25 August 2025 </w:t>
      </w:r>
    </w:p>
    <w:p w14:paraId="707BCF32" w14:textId="77777777" w:rsidR="005E3D90" w:rsidRDefault="005E3D90" w:rsidP="005E3D90">
      <w:pPr>
        <w:autoSpaceDE w:val="0"/>
        <w:autoSpaceDN w:val="0"/>
        <w:adjustRightInd w:val="0"/>
        <w:spacing w:after="0" w:line="240" w:lineRule="auto"/>
        <w:rPr>
          <w:rFonts w:ascii="OpenSans" w:hAnsi="OpenSans" w:cs="OpenSans"/>
          <w:szCs w:val="24"/>
        </w:rPr>
      </w:pPr>
    </w:p>
    <w:p w14:paraId="5E989D00" w14:textId="77777777" w:rsidR="008C6366" w:rsidRDefault="008C6366" w:rsidP="005E3D90">
      <w:pPr>
        <w:autoSpaceDE w:val="0"/>
        <w:autoSpaceDN w:val="0"/>
        <w:adjustRightInd w:val="0"/>
        <w:spacing w:after="0" w:line="240" w:lineRule="auto"/>
        <w:rPr>
          <w:rFonts w:ascii="OpenSans" w:hAnsi="OpenSans" w:cs="OpenSans"/>
          <w:szCs w:val="24"/>
        </w:rPr>
      </w:pPr>
    </w:p>
    <w:p w14:paraId="12F3466C" w14:textId="250C2949"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Thank you for your notification of 8 August 2025 seeking the views of the Coal Authority on</w:t>
      </w:r>
    </w:p>
    <w:p w14:paraId="19E15D00" w14:textId="77777777"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the above.</w:t>
      </w:r>
    </w:p>
    <w:p w14:paraId="7182C464" w14:textId="77777777" w:rsidR="00611AEE" w:rsidRDefault="00611AEE" w:rsidP="005E3D90">
      <w:pPr>
        <w:autoSpaceDE w:val="0"/>
        <w:autoSpaceDN w:val="0"/>
        <w:adjustRightInd w:val="0"/>
        <w:spacing w:after="0" w:line="240" w:lineRule="auto"/>
        <w:rPr>
          <w:rFonts w:ascii="OpenSans" w:hAnsi="OpenSans" w:cs="OpenSans"/>
          <w:szCs w:val="24"/>
        </w:rPr>
      </w:pPr>
    </w:p>
    <w:p w14:paraId="75B99294" w14:textId="77777777"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The Coal Authority is a non-departmental public body sponsored by the Department for</w:t>
      </w:r>
    </w:p>
    <w:p w14:paraId="6B391FD7" w14:textId="77777777"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Energy Security and Net Zero. As a statutory consultee, the Coal Authority has a duty to</w:t>
      </w:r>
    </w:p>
    <w:p w14:paraId="0987607D" w14:textId="77777777"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 xml:space="preserve">respond to planning applications and development plans </w:t>
      </w:r>
      <w:proofErr w:type="gramStart"/>
      <w:r>
        <w:rPr>
          <w:rFonts w:ascii="OpenSans" w:hAnsi="OpenSans" w:cs="OpenSans"/>
          <w:szCs w:val="24"/>
        </w:rPr>
        <w:t>in order to</w:t>
      </w:r>
      <w:proofErr w:type="gramEnd"/>
      <w:r>
        <w:rPr>
          <w:rFonts w:ascii="OpenSans" w:hAnsi="OpenSans" w:cs="OpenSans"/>
          <w:szCs w:val="24"/>
        </w:rPr>
        <w:t xml:space="preserve"> protect the public and</w:t>
      </w:r>
    </w:p>
    <w:p w14:paraId="298D45BF" w14:textId="77777777"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the environment in mining areas.</w:t>
      </w:r>
    </w:p>
    <w:p w14:paraId="7F45037B" w14:textId="77777777" w:rsidR="00611AEE" w:rsidRDefault="00611AEE" w:rsidP="005E3D90">
      <w:pPr>
        <w:autoSpaceDE w:val="0"/>
        <w:autoSpaceDN w:val="0"/>
        <w:adjustRightInd w:val="0"/>
        <w:spacing w:after="0" w:line="240" w:lineRule="auto"/>
        <w:rPr>
          <w:rFonts w:ascii="OpenSans" w:hAnsi="OpenSans" w:cs="OpenSans"/>
          <w:szCs w:val="24"/>
        </w:rPr>
      </w:pPr>
    </w:p>
    <w:p w14:paraId="2BB97BEA" w14:textId="77777777" w:rsidR="005E3D90" w:rsidRDefault="005E3D90" w:rsidP="005E3D90">
      <w:pPr>
        <w:autoSpaceDE w:val="0"/>
        <w:autoSpaceDN w:val="0"/>
        <w:adjustRightInd w:val="0"/>
        <w:spacing w:after="0" w:line="240" w:lineRule="auto"/>
        <w:rPr>
          <w:rFonts w:ascii="OpenSans" w:hAnsi="OpenSans" w:cs="OpenSans"/>
          <w:szCs w:val="24"/>
        </w:rPr>
      </w:pPr>
      <w:r>
        <w:rPr>
          <w:rFonts w:ascii="OpenSans" w:hAnsi="OpenSans" w:cs="OpenSans"/>
          <w:szCs w:val="24"/>
        </w:rPr>
        <w:t>However, the area to which this consultation relates is not located within the defined</w:t>
      </w:r>
    </w:p>
    <w:p w14:paraId="116CEB3F" w14:textId="05D39D73" w:rsidR="005E3D90" w:rsidRPr="005E3D90" w:rsidRDefault="005E3D90" w:rsidP="005E3D90">
      <w:pPr>
        <w:rPr>
          <w:lang w:eastAsia="en-GB" w:bidi="en-GB"/>
        </w:rPr>
      </w:pPr>
      <w:r>
        <w:rPr>
          <w:rFonts w:ascii="OpenSans" w:hAnsi="OpenSans" w:cs="OpenSans"/>
          <w:szCs w:val="24"/>
        </w:rPr>
        <w:t>coalfield. On this basis we have no specific comments to make.</w:t>
      </w:r>
    </w:p>
    <w:p w14:paraId="29A8D502" w14:textId="77777777" w:rsidR="005E3D90" w:rsidRDefault="005E3D90" w:rsidP="00ED3621">
      <w:pPr>
        <w:pStyle w:val="Heading2"/>
      </w:pPr>
    </w:p>
    <w:p w14:paraId="5EC9AD41" w14:textId="77777777" w:rsidR="00082776" w:rsidRPr="00082776" w:rsidRDefault="00082776" w:rsidP="00082776">
      <w:pPr>
        <w:rPr>
          <w:lang w:eastAsia="en-GB" w:bidi="en-GB"/>
        </w:rPr>
      </w:pPr>
    </w:p>
    <w:p w14:paraId="401EC914" w14:textId="18D857B3" w:rsidR="00E74F2E" w:rsidRPr="005F0328" w:rsidRDefault="00222124" w:rsidP="00E74F2E">
      <w:pPr>
        <w:pStyle w:val="Heading2"/>
      </w:pPr>
      <w:bookmarkStart w:id="33" w:name="_Toc209784717"/>
      <w:r>
        <w:t>6</w:t>
      </w:r>
      <w:r w:rsidR="00E74F2E" w:rsidRPr="005F0328">
        <w:t xml:space="preserve">: </w:t>
      </w:r>
      <w:r w:rsidR="00E74F2E">
        <w:t>Environment Agency</w:t>
      </w:r>
      <w:bookmarkEnd w:id="33"/>
    </w:p>
    <w:p w14:paraId="3A665447" w14:textId="77777777" w:rsidR="00611AEE" w:rsidRDefault="00611AEE" w:rsidP="00611AEE">
      <w:pPr>
        <w:rPr>
          <w:lang w:eastAsia="en-GB" w:bidi="en-GB"/>
        </w:rPr>
      </w:pPr>
    </w:p>
    <w:p w14:paraId="75440475" w14:textId="2A175AFD" w:rsidR="00611AEE" w:rsidRDefault="00611AEE" w:rsidP="00611AEE">
      <w:pPr>
        <w:rPr>
          <w:lang w:eastAsia="en-GB" w:bidi="en-GB"/>
        </w:rPr>
      </w:pPr>
      <w:r>
        <w:rPr>
          <w:lang w:eastAsia="en-GB" w:bidi="en-GB"/>
        </w:rPr>
        <w:t>Received 25 September 2025</w:t>
      </w:r>
    </w:p>
    <w:p w14:paraId="13D67326" w14:textId="77777777" w:rsidR="008C6366" w:rsidRDefault="008C6366" w:rsidP="00611AEE">
      <w:pPr>
        <w:rPr>
          <w:lang w:eastAsia="en-GB" w:bidi="en-GB"/>
        </w:rPr>
      </w:pPr>
    </w:p>
    <w:p w14:paraId="517E8BC3" w14:textId="2423FE10" w:rsidR="00611AEE" w:rsidRDefault="00611AEE" w:rsidP="00611AEE">
      <w:pPr>
        <w:rPr>
          <w:lang w:eastAsia="en-GB" w:bidi="en-GB"/>
        </w:rPr>
      </w:pPr>
      <w:r>
        <w:rPr>
          <w:lang w:eastAsia="en-GB" w:bidi="en-GB"/>
        </w:rPr>
        <w:t xml:space="preserve">Thank you for consulting the Environment Agency on </w:t>
      </w:r>
      <w:proofErr w:type="gramStart"/>
      <w:r>
        <w:rPr>
          <w:lang w:eastAsia="en-GB" w:bidi="en-GB"/>
        </w:rPr>
        <w:t>the this</w:t>
      </w:r>
      <w:proofErr w:type="gramEnd"/>
      <w:r>
        <w:rPr>
          <w:lang w:eastAsia="en-GB" w:bidi="en-GB"/>
        </w:rPr>
        <w:t xml:space="preserve"> submission draft consultation for the East Drayton Neighbourhood Plan.</w:t>
      </w:r>
    </w:p>
    <w:p w14:paraId="57322514" w14:textId="7DC9015D" w:rsidR="00611AEE" w:rsidRDefault="00611AEE" w:rsidP="00611AEE">
      <w:pPr>
        <w:rPr>
          <w:lang w:eastAsia="en-GB" w:bidi="en-GB"/>
        </w:rPr>
      </w:pPr>
      <w:r>
        <w:rPr>
          <w:lang w:eastAsia="en-GB" w:bidi="en-GB"/>
        </w:rPr>
        <w:t xml:space="preserve">We previous provided comments on the pre-submission reg 14 </w:t>
      </w:r>
      <w:proofErr w:type="gramStart"/>
      <w:r>
        <w:rPr>
          <w:lang w:eastAsia="en-GB" w:bidi="en-GB"/>
        </w:rPr>
        <w:t>consultation</w:t>
      </w:r>
      <w:proofErr w:type="gramEnd"/>
      <w:r>
        <w:rPr>
          <w:lang w:eastAsia="en-GB" w:bidi="en-GB"/>
        </w:rPr>
        <w:t xml:space="preserve">, a copy of our previous comments is appended to this response. </w:t>
      </w:r>
    </w:p>
    <w:p w14:paraId="62C3E7F1" w14:textId="23463624" w:rsidR="00611AEE" w:rsidRDefault="00611AEE" w:rsidP="00611AEE">
      <w:pPr>
        <w:rPr>
          <w:lang w:eastAsia="en-GB" w:bidi="en-GB"/>
        </w:rPr>
      </w:pPr>
      <w:r>
        <w:rPr>
          <w:lang w:eastAsia="en-GB" w:bidi="en-GB"/>
        </w:rPr>
        <w:t>We are pleased to see that are comments have been considered and changes implemented.</w:t>
      </w:r>
    </w:p>
    <w:p w14:paraId="10A5F32D" w14:textId="77777777" w:rsidR="00611AEE" w:rsidRDefault="00611AEE" w:rsidP="00611AEE">
      <w:pPr>
        <w:rPr>
          <w:lang w:eastAsia="en-GB" w:bidi="en-GB"/>
        </w:rPr>
      </w:pPr>
      <w:r>
        <w:rPr>
          <w:lang w:eastAsia="en-GB" w:bidi="en-GB"/>
        </w:rPr>
        <w:t>We welcome and support:</w:t>
      </w:r>
    </w:p>
    <w:p w14:paraId="496ECB08" w14:textId="7231F808" w:rsidR="00611AEE" w:rsidRDefault="00611AEE" w:rsidP="00611AEE">
      <w:pPr>
        <w:pStyle w:val="ListParagraph"/>
        <w:numPr>
          <w:ilvl w:val="0"/>
          <w:numId w:val="27"/>
        </w:numPr>
        <w:rPr>
          <w:lang w:eastAsia="en-GB" w:bidi="en-GB"/>
        </w:rPr>
      </w:pPr>
      <w:r>
        <w:rPr>
          <w:lang w:eastAsia="en-GB" w:bidi="en-GB"/>
        </w:rPr>
        <w:lastRenderedPageBreak/>
        <w:t>The strengthened wording of policy 1 regarding flood risk and water efficiency standards.</w:t>
      </w:r>
    </w:p>
    <w:p w14:paraId="3A6FC8E6" w14:textId="1E02DB3C" w:rsidR="00611AEE" w:rsidRDefault="00611AEE" w:rsidP="00611AEE">
      <w:pPr>
        <w:pStyle w:val="ListParagraph"/>
        <w:numPr>
          <w:ilvl w:val="0"/>
          <w:numId w:val="27"/>
        </w:numPr>
        <w:rPr>
          <w:lang w:eastAsia="en-GB" w:bidi="en-GB"/>
        </w:rPr>
      </w:pPr>
      <w:r>
        <w:rPr>
          <w:lang w:eastAsia="en-GB" w:bidi="en-GB"/>
        </w:rPr>
        <w:t>Amendments to policy 3, particularly changes to part 3 providing a stronger steer towards the inclusion of sustainable drainage within developments.</w:t>
      </w:r>
    </w:p>
    <w:p w14:paraId="6D7AF4F8" w14:textId="3D452DEC" w:rsidR="00611AEE" w:rsidRDefault="00611AEE" w:rsidP="00611AEE">
      <w:pPr>
        <w:pStyle w:val="ListParagraph"/>
        <w:numPr>
          <w:ilvl w:val="0"/>
          <w:numId w:val="27"/>
        </w:numPr>
        <w:rPr>
          <w:lang w:eastAsia="en-GB" w:bidi="en-GB"/>
        </w:rPr>
      </w:pPr>
      <w:r>
        <w:rPr>
          <w:lang w:eastAsia="en-GB" w:bidi="en-GB"/>
        </w:rPr>
        <w:t xml:space="preserve">The addition of reference to the </w:t>
      </w:r>
      <w:proofErr w:type="spellStart"/>
      <w:r>
        <w:rPr>
          <w:lang w:eastAsia="en-GB" w:bidi="en-GB"/>
        </w:rPr>
        <w:t>Laneham</w:t>
      </w:r>
      <w:proofErr w:type="spellEnd"/>
      <w:r>
        <w:rPr>
          <w:lang w:eastAsia="en-GB" w:bidi="en-GB"/>
        </w:rPr>
        <w:t xml:space="preserve"> Beck in section 12.</w:t>
      </w:r>
    </w:p>
    <w:p w14:paraId="2114D0FF" w14:textId="626BBF51" w:rsidR="00611AEE" w:rsidRDefault="00611AEE" w:rsidP="00611AEE">
      <w:pPr>
        <w:pStyle w:val="ListParagraph"/>
        <w:numPr>
          <w:ilvl w:val="0"/>
          <w:numId w:val="27"/>
        </w:numPr>
        <w:rPr>
          <w:lang w:eastAsia="en-GB" w:bidi="en-GB"/>
        </w:rPr>
      </w:pPr>
      <w:r>
        <w:rPr>
          <w:lang w:eastAsia="en-GB" w:bidi="en-GB"/>
        </w:rPr>
        <w:t>Updated flood risk mapping with Map 8a and 8b.</w:t>
      </w:r>
    </w:p>
    <w:p w14:paraId="494136F2" w14:textId="1D907C51" w:rsidR="00E74F2E" w:rsidRDefault="00611AEE" w:rsidP="00E74F2E">
      <w:pPr>
        <w:pStyle w:val="ListParagraph"/>
        <w:numPr>
          <w:ilvl w:val="0"/>
          <w:numId w:val="27"/>
        </w:numPr>
        <w:rPr>
          <w:lang w:eastAsia="en-GB" w:bidi="en-GB"/>
        </w:rPr>
      </w:pPr>
      <w:r>
        <w:rPr>
          <w:lang w:eastAsia="en-GB" w:bidi="en-GB"/>
        </w:rPr>
        <w:t>Amendments to policy 5.</w:t>
      </w:r>
    </w:p>
    <w:p w14:paraId="07CA2708" w14:textId="77777777" w:rsidR="008C6366" w:rsidRDefault="008C6366" w:rsidP="00ED3621">
      <w:pPr>
        <w:pStyle w:val="Heading2"/>
      </w:pPr>
      <w:bookmarkStart w:id="34" w:name="_Hlk209783190"/>
    </w:p>
    <w:p w14:paraId="7695D9D6" w14:textId="77777777" w:rsidR="008C6366" w:rsidRPr="008C6366" w:rsidRDefault="008C6366" w:rsidP="008C6366">
      <w:pPr>
        <w:rPr>
          <w:lang w:eastAsia="en-GB" w:bidi="en-GB"/>
        </w:rPr>
      </w:pPr>
    </w:p>
    <w:p w14:paraId="5CD0FF12" w14:textId="10BB9830" w:rsidR="00ED3621" w:rsidRPr="005F0328" w:rsidRDefault="00222124" w:rsidP="00ED3621">
      <w:pPr>
        <w:pStyle w:val="Heading2"/>
      </w:pPr>
      <w:bookmarkStart w:id="35" w:name="_Toc209784718"/>
      <w:r>
        <w:t>7</w:t>
      </w:r>
      <w:r w:rsidR="00ED3621" w:rsidRPr="005F0328">
        <w:t xml:space="preserve">: </w:t>
      </w:r>
      <w:r w:rsidR="00ED3621">
        <w:t>Historic England</w:t>
      </w:r>
      <w:bookmarkEnd w:id="35"/>
    </w:p>
    <w:bookmarkEnd w:id="34"/>
    <w:p w14:paraId="7AA17B9F" w14:textId="77777777" w:rsidR="00ED3621" w:rsidRPr="00ED3621" w:rsidRDefault="00ED3621" w:rsidP="00ED3621">
      <w:pPr>
        <w:autoSpaceDE w:val="0"/>
        <w:autoSpaceDN w:val="0"/>
        <w:adjustRightInd w:val="0"/>
        <w:spacing w:after="0" w:line="240" w:lineRule="auto"/>
        <w:rPr>
          <w:rFonts w:ascii="Arial" w:hAnsi="Arial" w:cs="Arial"/>
          <w:color w:val="000000"/>
          <w:szCs w:val="24"/>
        </w:rPr>
      </w:pPr>
    </w:p>
    <w:p w14:paraId="61C7BC69" w14:textId="717539D4" w:rsidR="0072239E" w:rsidRPr="005E3D90" w:rsidRDefault="0072239E" w:rsidP="00ED3621">
      <w:pPr>
        <w:autoSpaceDE w:val="0"/>
        <w:autoSpaceDN w:val="0"/>
        <w:adjustRightInd w:val="0"/>
        <w:spacing w:after="0" w:line="240" w:lineRule="auto"/>
        <w:rPr>
          <w:rFonts w:cstheme="minorHAnsi"/>
          <w:color w:val="000000"/>
          <w:szCs w:val="24"/>
        </w:rPr>
      </w:pPr>
      <w:r w:rsidRPr="005E3D90">
        <w:rPr>
          <w:rFonts w:cstheme="minorHAnsi"/>
          <w:color w:val="000000"/>
          <w:szCs w:val="24"/>
        </w:rPr>
        <w:t>Received 11 August 2025</w:t>
      </w:r>
    </w:p>
    <w:p w14:paraId="320C5553" w14:textId="77777777" w:rsidR="0072239E" w:rsidRPr="005E3D90" w:rsidRDefault="0072239E" w:rsidP="00ED3621">
      <w:pPr>
        <w:autoSpaceDE w:val="0"/>
        <w:autoSpaceDN w:val="0"/>
        <w:adjustRightInd w:val="0"/>
        <w:spacing w:after="0" w:line="240" w:lineRule="auto"/>
        <w:rPr>
          <w:rFonts w:cstheme="minorHAnsi"/>
          <w:color w:val="000000"/>
          <w:szCs w:val="24"/>
        </w:rPr>
      </w:pPr>
    </w:p>
    <w:p w14:paraId="09E7FEBB" w14:textId="77777777" w:rsidR="008C6366" w:rsidRDefault="008C6366" w:rsidP="00ED3621">
      <w:pPr>
        <w:autoSpaceDE w:val="0"/>
        <w:autoSpaceDN w:val="0"/>
        <w:adjustRightInd w:val="0"/>
        <w:spacing w:after="0" w:line="240" w:lineRule="auto"/>
        <w:rPr>
          <w:rFonts w:cstheme="minorHAnsi"/>
          <w:color w:val="000000"/>
          <w:szCs w:val="24"/>
        </w:rPr>
      </w:pPr>
    </w:p>
    <w:p w14:paraId="20108AFC" w14:textId="4AFDE932" w:rsidR="00ED3621" w:rsidRPr="005E3D90" w:rsidRDefault="00ED3621" w:rsidP="00ED3621">
      <w:pPr>
        <w:autoSpaceDE w:val="0"/>
        <w:autoSpaceDN w:val="0"/>
        <w:adjustRightInd w:val="0"/>
        <w:spacing w:after="0" w:line="240" w:lineRule="auto"/>
        <w:rPr>
          <w:rFonts w:cstheme="minorHAnsi"/>
          <w:color w:val="000000"/>
          <w:szCs w:val="24"/>
        </w:rPr>
      </w:pPr>
      <w:r w:rsidRPr="005E3D90">
        <w:rPr>
          <w:rFonts w:cstheme="minorHAnsi"/>
          <w:color w:val="000000"/>
          <w:szCs w:val="24"/>
        </w:rPr>
        <w:t xml:space="preserve">Thank you for consulting us on the Regulation 16 Consultation of the East Drayton Neighbourhood Plan. </w:t>
      </w:r>
    </w:p>
    <w:p w14:paraId="2243396B" w14:textId="77777777" w:rsidR="00ED3621" w:rsidRPr="005E3D90" w:rsidRDefault="00ED3621" w:rsidP="00ED3621">
      <w:pPr>
        <w:autoSpaceDE w:val="0"/>
        <w:autoSpaceDN w:val="0"/>
        <w:adjustRightInd w:val="0"/>
        <w:spacing w:after="0" w:line="240" w:lineRule="auto"/>
        <w:rPr>
          <w:rFonts w:cstheme="minorHAnsi"/>
          <w:color w:val="000000"/>
          <w:szCs w:val="24"/>
        </w:rPr>
      </w:pPr>
    </w:p>
    <w:p w14:paraId="57CB73B7" w14:textId="0AD35017" w:rsidR="00573BAA" w:rsidRDefault="00ED3621" w:rsidP="00ED3621">
      <w:pPr>
        <w:rPr>
          <w:rFonts w:cstheme="minorHAnsi"/>
          <w:color w:val="000000"/>
          <w:szCs w:val="24"/>
        </w:rPr>
      </w:pPr>
      <w:r w:rsidRPr="005E3D90">
        <w:rPr>
          <w:rFonts w:cstheme="minorHAnsi"/>
          <w:color w:val="000000"/>
          <w:szCs w:val="24"/>
        </w:rPr>
        <w:t>We have no further comments to make in addition to those we made at Regulation 14 stage - a copy of which I have attached for your information.</w:t>
      </w:r>
    </w:p>
    <w:p w14:paraId="0ACC3829" w14:textId="77777777" w:rsidR="00222124" w:rsidRDefault="00222124" w:rsidP="00ED3621">
      <w:pPr>
        <w:rPr>
          <w:rFonts w:cstheme="minorHAnsi"/>
          <w:color w:val="000000"/>
          <w:szCs w:val="24"/>
        </w:rPr>
      </w:pPr>
    </w:p>
    <w:p w14:paraId="4F09A2A0" w14:textId="77777777" w:rsidR="008C6366" w:rsidRDefault="008C6366" w:rsidP="00ED3621">
      <w:pPr>
        <w:rPr>
          <w:rFonts w:cstheme="minorHAnsi"/>
          <w:color w:val="000000"/>
          <w:szCs w:val="24"/>
        </w:rPr>
      </w:pPr>
    </w:p>
    <w:p w14:paraId="0911479B" w14:textId="57832267" w:rsidR="00222124" w:rsidRDefault="00222124" w:rsidP="00222124">
      <w:pPr>
        <w:pStyle w:val="Heading2"/>
      </w:pPr>
      <w:bookmarkStart w:id="36" w:name="_Toc209784719"/>
      <w:r>
        <w:t>8</w:t>
      </w:r>
      <w:r w:rsidRPr="005F0328">
        <w:t xml:space="preserve">: </w:t>
      </w:r>
      <w:r>
        <w:t>National Highways</w:t>
      </w:r>
      <w:bookmarkEnd w:id="36"/>
    </w:p>
    <w:p w14:paraId="273840B4" w14:textId="77777777" w:rsidR="00222124" w:rsidRDefault="00222124" w:rsidP="00222124">
      <w:pPr>
        <w:rPr>
          <w:lang w:eastAsia="en-GB" w:bidi="en-GB"/>
        </w:rPr>
      </w:pPr>
    </w:p>
    <w:p w14:paraId="7AEBBC47" w14:textId="24B1ADD0" w:rsidR="00222124" w:rsidRDefault="00222124" w:rsidP="00222124">
      <w:pPr>
        <w:rPr>
          <w:lang w:eastAsia="en-GB" w:bidi="en-GB"/>
        </w:rPr>
      </w:pPr>
      <w:r>
        <w:rPr>
          <w:lang w:eastAsia="en-GB" w:bidi="en-GB"/>
        </w:rPr>
        <w:t>Received 25 September 2025</w:t>
      </w:r>
    </w:p>
    <w:p w14:paraId="0B56595F" w14:textId="77777777" w:rsidR="00222124" w:rsidRDefault="00222124" w:rsidP="00222124">
      <w:pPr>
        <w:rPr>
          <w:lang w:eastAsia="en-GB" w:bidi="en-GB"/>
        </w:rPr>
      </w:pPr>
    </w:p>
    <w:p w14:paraId="28C727C6"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Thank you for consulting National Highways on the proposed Neighbourhood Plan which</w:t>
      </w:r>
    </w:p>
    <w:p w14:paraId="7B4DA899"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covers the period 2024 to 2038. The plan is to be in conformity with the Bassetlaw Local</w:t>
      </w:r>
    </w:p>
    <w:p w14:paraId="190FEE99" w14:textId="1849F780"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 xml:space="preserve">Plan and this </w:t>
      </w:r>
      <w:proofErr w:type="gramStart"/>
      <w:r w:rsidRPr="00222124">
        <w:rPr>
          <w:rFonts w:cstheme="minorHAnsi"/>
          <w:color w:val="000000"/>
          <w:szCs w:val="24"/>
        </w:rPr>
        <w:t>is</w:t>
      </w:r>
      <w:proofErr w:type="gramEnd"/>
      <w:r w:rsidRPr="00222124">
        <w:rPr>
          <w:rFonts w:cstheme="minorHAnsi"/>
          <w:color w:val="000000"/>
          <w:szCs w:val="24"/>
        </w:rPr>
        <w:t xml:space="preserve"> acknowledged within the document.</w:t>
      </w:r>
    </w:p>
    <w:p w14:paraId="27EB70DF" w14:textId="77777777" w:rsidR="003C0D63" w:rsidRPr="00222124" w:rsidRDefault="003C0D63" w:rsidP="003C0D63">
      <w:pPr>
        <w:autoSpaceDE w:val="0"/>
        <w:autoSpaceDN w:val="0"/>
        <w:adjustRightInd w:val="0"/>
        <w:spacing w:after="0" w:line="240" w:lineRule="auto"/>
        <w:rPr>
          <w:rFonts w:cstheme="minorHAnsi"/>
          <w:color w:val="000000"/>
          <w:szCs w:val="24"/>
        </w:rPr>
      </w:pPr>
    </w:p>
    <w:p w14:paraId="4955B28B"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National Highways has been appointed by the Secretary of State for Transport as a</w:t>
      </w:r>
    </w:p>
    <w:p w14:paraId="77AF514A"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strategic highway company under the provisions of the Infrastructure Act 2015 and is the</w:t>
      </w:r>
    </w:p>
    <w:p w14:paraId="1BCE7913"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highway authority, traffic authority and street authority for the Strategic Road Network</w:t>
      </w:r>
    </w:p>
    <w:p w14:paraId="5B0784AC"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(SRN). It is our role to maintain the safe and efficient operation of the SRN whilst acting</w:t>
      </w:r>
    </w:p>
    <w:p w14:paraId="4A79B238"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as a delivery partner to national economic growth.</w:t>
      </w:r>
    </w:p>
    <w:p w14:paraId="3E27392B" w14:textId="77777777" w:rsidR="00222124" w:rsidRPr="00222124" w:rsidRDefault="00222124" w:rsidP="003C0D63">
      <w:pPr>
        <w:autoSpaceDE w:val="0"/>
        <w:autoSpaceDN w:val="0"/>
        <w:adjustRightInd w:val="0"/>
        <w:spacing w:after="0" w:line="240" w:lineRule="auto"/>
        <w:rPr>
          <w:rFonts w:cstheme="minorHAnsi"/>
          <w:color w:val="000000"/>
          <w:szCs w:val="24"/>
        </w:rPr>
      </w:pPr>
    </w:p>
    <w:p w14:paraId="39B6F239"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In responding to Local Plan consultations, we have regard to DfT Circular 01/2022: The</w:t>
      </w:r>
    </w:p>
    <w:p w14:paraId="3A77536B"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Strategic Road Network and the Delivery of Sustainable Development (‘the Circular’).</w:t>
      </w:r>
    </w:p>
    <w:p w14:paraId="0EC7FA21"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This sets out how interactions with the Strategic Road Network should be considered in</w:t>
      </w:r>
    </w:p>
    <w:p w14:paraId="28D377B1"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the making of local plans. In addition to the Circular, the response is also in accordance</w:t>
      </w:r>
    </w:p>
    <w:p w14:paraId="53A38183"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lastRenderedPageBreak/>
        <w:t>with the National Planning Policy Framework (NPPF) and other relevant policies.</w:t>
      </w:r>
    </w:p>
    <w:p w14:paraId="168287C9" w14:textId="77777777" w:rsidR="00222124" w:rsidRPr="00222124" w:rsidRDefault="00222124" w:rsidP="003C0D63">
      <w:pPr>
        <w:autoSpaceDE w:val="0"/>
        <w:autoSpaceDN w:val="0"/>
        <w:adjustRightInd w:val="0"/>
        <w:spacing w:after="0" w:line="240" w:lineRule="auto"/>
        <w:rPr>
          <w:rFonts w:cstheme="minorHAnsi"/>
          <w:color w:val="000000"/>
          <w:szCs w:val="24"/>
        </w:rPr>
      </w:pPr>
    </w:p>
    <w:p w14:paraId="42AC71FB"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National Highways principal interest is in safeguarding the safe operation of the SRN in</w:t>
      </w:r>
    </w:p>
    <w:p w14:paraId="6C9D7988"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the area, namely the A1 which routes approx. 4 miles to the west of the Plan area. East</w:t>
      </w:r>
    </w:p>
    <w:p w14:paraId="704C3DF4"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Drayton is classed as a ‘Small Rural Settlement’ with limited housing growth (infill) as</w:t>
      </w:r>
    </w:p>
    <w:p w14:paraId="37F1BB0B"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identified by the minimal housing figure.</w:t>
      </w:r>
    </w:p>
    <w:p w14:paraId="1806F98E" w14:textId="77777777" w:rsidR="00222124" w:rsidRPr="00222124" w:rsidRDefault="00222124" w:rsidP="003C0D63">
      <w:pPr>
        <w:autoSpaceDE w:val="0"/>
        <w:autoSpaceDN w:val="0"/>
        <w:adjustRightInd w:val="0"/>
        <w:spacing w:after="0" w:line="240" w:lineRule="auto"/>
        <w:rPr>
          <w:rFonts w:cstheme="minorHAnsi"/>
          <w:color w:val="000000"/>
          <w:szCs w:val="24"/>
        </w:rPr>
      </w:pPr>
    </w:p>
    <w:p w14:paraId="4FA16325"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It is acknowledged that due to the scale and anticipated distribution of any additional</w:t>
      </w:r>
    </w:p>
    <w:p w14:paraId="7D656D96"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development growth being proposed through the Neighbourhood Plan, it is unlikely that</w:t>
      </w:r>
    </w:p>
    <w:p w14:paraId="372A09F4"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there will be any significant impacts on the operation of the SRN in the area.</w:t>
      </w:r>
    </w:p>
    <w:p w14:paraId="62CCB639" w14:textId="5EA084AA" w:rsidR="00222124" w:rsidRPr="00222124" w:rsidRDefault="00222124" w:rsidP="003C0D63">
      <w:pPr>
        <w:autoSpaceDE w:val="0"/>
        <w:autoSpaceDN w:val="0"/>
        <w:adjustRightInd w:val="0"/>
        <w:spacing w:after="0" w:line="240" w:lineRule="auto"/>
        <w:rPr>
          <w:rFonts w:cstheme="minorHAnsi"/>
          <w:color w:val="000000"/>
          <w:szCs w:val="24"/>
        </w:rPr>
      </w:pPr>
    </w:p>
    <w:p w14:paraId="627787B7"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This Reg 16 consultation identifies the scale of acceptable residential development as</w:t>
      </w:r>
    </w:p>
    <w:p w14:paraId="1E9E5D9C"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w:t>
      </w:r>
      <w:proofErr w:type="gramStart"/>
      <w:r w:rsidRPr="00222124">
        <w:rPr>
          <w:rFonts w:cstheme="minorHAnsi"/>
          <w:color w:val="000000"/>
          <w:szCs w:val="24"/>
        </w:rPr>
        <w:t>limited</w:t>
      </w:r>
      <w:proofErr w:type="gramEnd"/>
      <w:r w:rsidRPr="00222124">
        <w:rPr>
          <w:rFonts w:cstheme="minorHAnsi"/>
          <w:color w:val="000000"/>
          <w:szCs w:val="24"/>
        </w:rPr>
        <w:t xml:space="preserve"> infill’. These sites will be assessed through the planning process (Transport</w:t>
      </w:r>
    </w:p>
    <w:p w14:paraId="3C79F341"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Assessment) however, as mentioned, when considering the scale of the development</w:t>
      </w:r>
    </w:p>
    <w:p w14:paraId="2D75C654"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concerned, it is unlikely that there will be any significant impacts on the safe operation of</w:t>
      </w:r>
    </w:p>
    <w:p w14:paraId="1A464375"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the SRN in the area. As such we have no further comments to make.</w:t>
      </w:r>
    </w:p>
    <w:p w14:paraId="761C195E" w14:textId="77777777" w:rsidR="00222124" w:rsidRPr="00222124" w:rsidRDefault="00222124" w:rsidP="003C0D63">
      <w:pPr>
        <w:autoSpaceDE w:val="0"/>
        <w:autoSpaceDN w:val="0"/>
        <w:adjustRightInd w:val="0"/>
        <w:spacing w:after="0" w:line="240" w:lineRule="auto"/>
        <w:rPr>
          <w:rFonts w:cstheme="minorHAnsi"/>
          <w:color w:val="000000"/>
          <w:szCs w:val="24"/>
        </w:rPr>
      </w:pPr>
    </w:p>
    <w:p w14:paraId="1496A929"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If I can be of any further assistance on this matter, please do not hesitate in contacting</w:t>
      </w:r>
    </w:p>
    <w:p w14:paraId="1599740A" w14:textId="72E45292"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me.</w:t>
      </w:r>
    </w:p>
    <w:p w14:paraId="6FF6E1E5" w14:textId="77777777" w:rsidR="00222124" w:rsidRDefault="00222124" w:rsidP="00222124">
      <w:pPr>
        <w:rPr>
          <w:lang w:eastAsia="en-GB" w:bidi="en-GB"/>
        </w:rPr>
      </w:pPr>
    </w:p>
    <w:p w14:paraId="783159AB" w14:textId="77777777" w:rsidR="003C0D63" w:rsidRDefault="003C0D63" w:rsidP="00222124">
      <w:pPr>
        <w:rPr>
          <w:lang w:eastAsia="en-GB" w:bidi="en-GB"/>
        </w:rPr>
      </w:pPr>
    </w:p>
    <w:p w14:paraId="04E3D9E2" w14:textId="0CDDFA29" w:rsidR="00222124" w:rsidRDefault="00222124" w:rsidP="00222124">
      <w:pPr>
        <w:pStyle w:val="Heading2"/>
      </w:pPr>
      <w:bookmarkStart w:id="37" w:name="_Toc209784720"/>
      <w:r>
        <w:t>9</w:t>
      </w:r>
      <w:r w:rsidRPr="005F0328">
        <w:t xml:space="preserve">: </w:t>
      </w:r>
      <w:r>
        <w:t>Natural England</w:t>
      </w:r>
      <w:bookmarkEnd w:id="37"/>
    </w:p>
    <w:p w14:paraId="5F72745B" w14:textId="77777777" w:rsidR="00222124" w:rsidRDefault="00222124" w:rsidP="00222124">
      <w:pPr>
        <w:rPr>
          <w:lang w:eastAsia="en-GB" w:bidi="en-GB"/>
        </w:rPr>
      </w:pPr>
    </w:p>
    <w:p w14:paraId="6FCE5A27" w14:textId="007ADE4D" w:rsidR="00222124" w:rsidRDefault="00222124" w:rsidP="00222124">
      <w:pPr>
        <w:rPr>
          <w:lang w:eastAsia="en-GB" w:bidi="en-GB"/>
        </w:rPr>
      </w:pPr>
      <w:r>
        <w:rPr>
          <w:lang w:eastAsia="en-GB" w:bidi="en-GB"/>
        </w:rPr>
        <w:t>Received 24 September 2025</w:t>
      </w:r>
    </w:p>
    <w:p w14:paraId="46B7092A" w14:textId="77777777" w:rsidR="00222124" w:rsidRDefault="00222124" w:rsidP="00222124">
      <w:pPr>
        <w:rPr>
          <w:lang w:eastAsia="en-GB" w:bidi="en-GB"/>
        </w:rPr>
      </w:pPr>
    </w:p>
    <w:p w14:paraId="2E04AA31"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Thank you for your consultation on the above dated 08 August 2025.</w:t>
      </w:r>
    </w:p>
    <w:p w14:paraId="2E608CFC" w14:textId="77777777" w:rsidR="003C0D63" w:rsidRPr="00222124" w:rsidRDefault="003C0D63" w:rsidP="003C0D63">
      <w:pPr>
        <w:autoSpaceDE w:val="0"/>
        <w:autoSpaceDN w:val="0"/>
        <w:adjustRightInd w:val="0"/>
        <w:spacing w:after="0" w:line="240" w:lineRule="auto"/>
        <w:rPr>
          <w:rFonts w:cstheme="minorHAnsi"/>
          <w:color w:val="000000"/>
          <w:szCs w:val="24"/>
        </w:rPr>
      </w:pPr>
    </w:p>
    <w:p w14:paraId="0401DE4A"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Natural England is a non-departmental public body. Our statutory purpose is to ensure that the natural environment is conserved, enhanced, and managed for the benefit of present and future generations, thereby contributing to sustainable development.</w:t>
      </w:r>
    </w:p>
    <w:p w14:paraId="234A4FE9" w14:textId="77777777" w:rsidR="003C0D63" w:rsidRPr="00222124" w:rsidRDefault="003C0D63" w:rsidP="003C0D63">
      <w:pPr>
        <w:autoSpaceDE w:val="0"/>
        <w:autoSpaceDN w:val="0"/>
        <w:adjustRightInd w:val="0"/>
        <w:spacing w:after="0" w:line="240" w:lineRule="auto"/>
        <w:rPr>
          <w:rFonts w:cstheme="minorHAnsi"/>
          <w:color w:val="000000"/>
          <w:szCs w:val="24"/>
        </w:rPr>
      </w:pPr>
    </w:p>
    <w:p w14:paraId="56B9711B"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Natural England is a statutory consultee in neighbourhood planning and must be consulted on draft neighbourhood development plans by the Parish/Town Councils or Neighbourhood Forums where they consider our interests would be affected by the proposals made.</w:t>
      </w:r>
    </w:p>
    <w:p w14:paraId="233509CD"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Natural England does not have any specific comments on this draft neighbourhood plan.</w:t>
      </w:r>
    </w:p>
    <w:p w14:paraId="44C5D404"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However, we refer you to the attached annex which covers the issues and opportunities that should be considered when preparing a Neighbourhood Plan and to the following information.</w:t>
      </w:r>
    </w:p>
    <w:p w14:paraId="0F744453" w14:textId="77777777" w:rsidR="003C0D63" w:rsidRPr="00222124" w:rsidRDefault="003C0D63" w:rsidP="003C0D63">
      <w:pPr>
        <w:autoSpaceDE w:val="0"/>
        <w:autoSpaceDN w:val="0"/>
        <w:adjustRightInd w:val="0"/>
        <w:spacing w:after="0" w:line="240" w:lineRule="auto"/>
        <w:rPr>
          <w:rFonts w:cstheme="minorHAnsi"/>
          <w:color w:val="000000"/>
          <w:szCs w:val="24"/>
        </w:rPr>
      </w:pPr>
    </w:p>
    <w:p w14:paraId="74636F6C" w14:textId="5BE3010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 xml:space="preserve">Natural England does not hold information on the location of significant populations of protected species, so is unable to advise whether this plan is likely to affect protected species to such an extent as to require a Strategic Environmental Assessment. Further </w:t>
      </w:r>
      <w:r w:rsidRPr="00222124">
        <w:rPr>
          <w:rFonts w:cstheme="minorHAnsi"/>
          <w:color w:val="000000"/>
          <w:szCs w:val="24"/>
        </w:rPr>
        <w:lastRenderedPageBreak/>
        <w:t xml:space="preserve">information on protected species and development is included in </w:t>
      </w:r>
      <w:hyperlink r:id="rId13" w:history="1">
        <w:r w:rsidRPr="00222124">
          <w:rPr>
            <w:rStyle w:val="Hyperlink"/>
            <w:rFonts w:cstheme="minorHAnsi"/>
            <w:szCs w:val="24"/>
          </w:rPr>
          <w:t>Natural England's Standing Advice on protected species</w:t>
        </w:r>
      </w:hyperlink>
      <w:r w:rsidRPr="00222124">
        <w:rPr>
          <w:rFonts w:cstheme="minorHAnsi"/>
          <w:color w:val="000000"/>
          <w:szCs w:val="24"/>
        </w:rPr>
        <w:t xml:space="preserve"> .</w:t>
      </w:r>
    </w:p>
    <w:p w14:paraId="64C1F877" w14:textId="77777777" w:rsidR="003C0D63" w:rsidRPr="00222124" w:rsidRDefault="003C0D63" w:rsidP="003C0D63">
      <w:pPr>
        <w:autoSpaceDE w:val="0"/>
        <w:autoSpaceDN w:val="0"/>
        <w:adjustRightInd w:val="0"/>
        <w:spacing w:after="0" w:line="240" w:lineRule="auto"/>
        <w:rPr>
          <w:rFonts w:cstheme="minorHAnsi"/>
          <w:color w:val="000000"/>
          <w:szCs w:val="24"/>
        </w:rPr>
      </w:pPr>
    </w:p>
    <w:p w14:paraId="25B67780" w14:textId="223012FC"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 xml:space="preserve">Furthermore, Natural England does not routinely maintain locally specific data on all environmental assets. The plan may have environmental impacts on priority species and/or habitats, local wildlife sites, soils and best and most versatile agricultural land, or on local landscape character that may be sufficient to warrant a Strategic Environmental Assessment. Information on ancient woodland, ancient and veteran trees is set out in Natural England/Forestry Commission </w:t>
      </w:r>
      <w:hyperlink r:id="rId14" w:history="1">
        <w:r w:rsidRPr="003C0D63">
          <w:rPr>
            <w:color w:val="000000"/>
          </w:rPr>
          <w:t>standing advice</w:t>
        </w:r>
      </w:hyperlink>
      <w:r w:rsidRPr="00222124">
        <w:rPr>
          <w:rFonts w:cstheme="minorHAnsi"/>
          <w:color w:val="000000"/>
          <w:szCs w:val="24"/>
        </w:rPr>
        <w:t>.</w:t>
      </w:r>
    </w:p>
    <w:p w14:paraId="679C0ECF" w14:textId="77777777" w:rsidR="003C0D63" w:rsidRPr="00222124" w:rsidRDefault="003C0D63" w:rsidP="003C0D63">
      <w:pPr>
        <w:autoSpaceDE w:val="0"/>
        <w:autoSpaceDN w:val="0"/>
        <w:adjustRightInd w:val="0"/>
        <w:spacing w:after="0" w:line="240" w:lineRule="auto"/>
        <w:rPr>
          <w:rFonts w:cstheme="minorHAnsi"/>
          <w:color w:val="000000"/>
          <w:szCs w:val="24"/>
        </w:rPr>
      </w:pPr>
    </w:p>
    <w:p w14:paraId="64132750" w14:textId="77777777" w:rsid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We therefore recommend that advice is sought from your ecological, landscape and soils advisers, local record centre, recording society or wildlife body on the local soils, best and most versatile agricultural land, landscape, geodiversity and biodiversity receptors that may be affected by the plan before determining whether a Strategic Environmental Assessment is necessary.</w:t>
      </w:r>
    </w:p>
    <w:p w14:paraId="7FCFC879" w14:textId="77777777" w:rsidR="003C0D63" w:rsidRPr="00222124" w:rsidRDefault="003C0D63" w:rsidP="003C0D63">
      <w:pPr>
        <w:autoSpaceDE w:val="0"/>
        <w:autoSpaceDN w:val="0"/>
        <w:adjustRightInd w:val="0"/>
        <w:spacing w:after="0" w:line="240" w:lineRule="auto"/>
        <w:rPr>
          <w:rFonts w:cstheme="minorHAnsi"/>
          <w:color w:val="000000"/>
          <w:szCs w:val="24"/>
        </w:rPr>
      </w:pPr>
    </w:p>
    <w:p w14:paraId="4DD822A5" w14:textId="77777777" w:rsidR="00222124" w:rsidRPr="00222124" w:rsidRDefault="00222124" w:rsidP="003C0D63">
      <w:pPr>
        <w:autoSpaceDE w:val="0"/>
        <w:autoSpaceDN w:val="0"/>
        <w:adjustRightInd w:val="0"/>
        <w:spacing w:after="0" w:line="240" w:lineRule="auto"/>
        <w:rPr>
          <w:rFonts w:cstheme="minorHAnsi"/>
          <w:color w:val="000000"/>
          <w:szCs w:val="24"/>
        </w:rPr>
      </w:pPr>
      <w:r w:rsidRPr="00222124">
        <w:rPr>
          <w:rFonts w:cstheme="minorHAnsi"/>
          <w:color w:val="000000"/>
          <w:szCs w:val="24"/>
        </w:rPr>
        <w:t xml:space="preserve">Natural England reserves the right to provide further advice on the environmental assessment of the plan. This includes any </w:t>
      </w:r>
      <w:proofErr w:type="gramStart"/>
      <w:r w:rsidRPr="00222124">
        <w:rPr>
          <w:rFonts w:cstheme="minorHAnsi"/>
          <w:color w:val="000000"/>
          <w:szCs w:val="24"/>
        </w:rPr>
        <w:t>third party</w:t>
      </w:r>
      <w:proofErr w:type="gramEnd"/>
      <w:r w:rsidRPr="00222124">
        <w:rPr>
          <w:rFonts w:cstheme="minorHAnsi"/>
          <w:color w:val="000000"/>
          <w:szCs w:val="24"/>
        </w:rPr>
        <w:t xml:space="preserve"> appeal against any screening decision you may make. If </w:t>
      </w:r>
      <w:proofErr w:type="gramStart"/>
      <w:r w:rsidRPr="00222124">
        <w:rPr>
          <w:rFonts w:cstheme="minorHAnsi"/>
          <w:color w:val="000000"/>
          <w:szCs w:val="24"/>
        </w:rPr>
        <w:t>an</w:t>
      </w:r>
      <w:proofErr w:type="gramEnd"/>
      <w:r w:rsidRPr="00222124">
        <w:rPr>
          <w:rFonts w:cstheme="minorHAnsi"/>
          <w:color w:val="000000"/>
          <w:szCs w:val="24"/>
        </w:rPr>
        <w:t xml:space="preserve"> Strategic Environmental Assessment is required, Natural England must be consulted at the scoping and environmental report stages.</w:t>
      </w:r>
    </w:p>
    <w:p w14:paraId="1EA3DB4B" w14:textId="77777777" w:rsidR="00222124" w:rsidRDefault="00222124" w:rsidP="00222124">
      <w:pPr>
        <w:rPr>
          <w:rFonts w:cstheme="minorHAnsi"/>
          <w:color w:val="000000"/>
          <w:szCs w:val="24"/>
        </w:rPr>
      </w:pPr>
    </w:p>
    <w:p w14:paraId="35DC699E" w14:textId="77777777" w:rsidR="00082776" w:rsidRPr="00222124" w:rsidRDefault="00082776" w:rsidP="00222124">
      <w:pPr>
        <w:rPr>
          <w:rFonts w:cstheme="minorHAnsi"/>
          <w:color w:val="000000"/>
          <w:szCs w:val="24"/>
        </w:rPr>
      </w:pPr>
    </w:p>
    <w:p w14:paraId="7B901C0A" w14:textId="2FB49995" w:rsidR="00222124" w:rsidRDefault="00222124" w:rsidP="00222124">
      <w:pPr>
        <w:pStyle w:val="Heading2"/>
      </w:pPr>
      <w:bookmarkStart w:id="38" w:name="_Toc209784721"/>
      <w:r>
        <w:t>10</w:t>
      </w:r>
      <w:r w:rsidRPr="005F0328">
        <w:t xml:space="preserve">: </w:t>
      </w:r>
      <w:r>
        <w:t>Nottinghamshire County Council</w:t>
      </w:r>
      <w:r w:rsidR="008C6366">
        <w:t xml:space="preserve"> – Consolidated Response</w:t>
      </w:r>
      <w:bookmarkEnd w:id="38"/>
    </w:p>
    <w:p w14:paraId="6C3E69BA" w14:textId="77777777" w:rsidR="00222124" w:rsidRDefault="00222124" w:rsidP="00222124">
      <w:pPr>
        <w:rPr>
          <w:lang w:eastAsia="en-GB" w:bidi="en-GB"/>
        </w:rPr>
      </w:pPr>
    </w:p>
    <w:p w14:paraId="4F96BC19" w14:textId="77777777" w:rsidR="00222124" w:rsidRDefault="00222124" w:rsidP="00222124">
      <w:pPr>
        <w:rPr>
          <w:lang w:eastAsia="en-GB" w:bidi="en-GB"/>
        </w:rPr>
      </w:pPr>
      <w:r>
        <w:rPr>
          <w:lang w:eastAsia="en-GB" w:bidi="en-GB"/>
        </w:rPr>
        <w:t>Received 24 September 2025</w:t>
      </w:r>
    </w:p>
    <w:p w14:paraId="2165668D" w14:textId="77777777" w:rsidR="00222124" w:rsidRPr="00222124" w:rsidRDefault="00222124" w:rsidP="00222124">
      <w:pPr>
        <w:rPr>
          <w:lang w:eastAsia="en-GB" w:bidi="en-GB"/>
        </w:rPr>
      </w:pPr>
    </w:p>
    <w:p w14:paraId="4A1BE10D" w14:textId="77876F73" w:rsidR="00222124" w:rsidRPr="00222124" w:rsidRDefault="00222124" w:rsidP="00222124">
      <w:pPr>
        <w:rPr>
          <w:lang w:eastAsia="en-GB" w:bidi="en-GB"/>
        </w:rPr>
      </w:pPr>
      <w:r w:rsidRPr="00222124">
        <w:rPr>
          <w:lang w:eastAsia="en-GB" w:bidi="en-GB"/>
        </w:rPr>
        <w:t xml:space="preserve">Thank you for your email requesting strategic planning observations on the above consultation. I have consulted with my colleagues across relevant divisions of the County Council and have the following comments to make. </w:t>
      </w:r>
    </w:p>
    <w:p w14:paraId="2A95818C" w14:textId="77777777" w:rsidR="00222124" w:rsidRPr="00222124" w:rsidRDefault="00222124" w:rsidP="00222124">
      <w:pPr>
        <w:rPr>
          <w:lang w:eastAsia="en-GB" w:bidi="en-GB"/>
        </w:rPr>
      </w:pPr>
      <w:r w:rsidRPr="00222124">
        <w:rPr>
          <w:lang w:eastAsia="en-GB" w:bidi="en-GB"/>
        </w:rPr>
        <w:t xml:space="preserve">In terms of the County Council’s responsibilities there are </w:t>
      </w:r>
      <w:proofErr w:type="gramStart"/>
      <w:r w:rsidRPr="00222124">
        <w:rPr>
          <w:lang w:eastAsia="en-GB" w:bidi="en-GB"/>
        </w:rPr>
        <w:t>a number of</w:t>
      </w:r>
      <w:proofErr w:type="gramEnd"/>
      <w:r w:rsidRPr="00222124">
        <w:rPr>
          <w:lang w:eastAsia="en-GB" w:bidi="en-GB"/>
        </w:rPr>
        <w:t xml:space="preserve"> elements of national planning policy and guidance that are of particular relevance in the assessment of the neighbourhood plan. These include Minerals and Waste, Education, Transport and Public Health. </w:t>
      </w:r>
    </w:p>
    <w:p w14:paraId="449798D2" w14:textId="77777777" w:rsidR="00222124" w:rsidRPr="00222124" w:rsidRDefault="00222124" w:rsidP="00222124">
      <w:pPr>
        <w:rPr>
          <w:lang w:eastAsia="en-GB" w:bidi="en-GB"/>
        </w:rPr>
      </w:pPr>
      <w:r w:rsidRPr="00222124">
        <w:rPr>
          <w:b/>
          <w:bCs/>
          <w:lang w:eastAsia="en-GB" w:bidi="en-GB"/>
        </w:rPr>
        <w:t xml:space="preserve">County Planning Context </w:t>
      </w:r>
    </w:p>
    <w:p w14:paraId="06CE9CA4" w14:textId="77777777" w:rsidR="00222124" w:rsidRPr="00222124" w:rsidRDefault="00222124" w:rsidP="00222124">
      <w:pPr>
        <w:rPr>
          <w:u w:val="single"/>
          <w:lang w:eastAsia="en-GB" w:bidi="en-GB"/>
        </w:rPr>
      </w:pPr>
      <w:r w:rsidRPr="00222124">
        <w:rPr>
          <w:u w:val="single"/>
          <w:lang w:eastAsia="en-GB" w:bidi="en-GB"/>
        </w:rPr>
        <w:t xml:space="preserve">Highways </w:t>
      </w:r>
    </w:p>
    <w:p w14:paraId="3F5BE5B8" w14:textId="77777777" w:rsidR="00222124" w:rsidRPr="00222124" w:rsidRDefault="00222124" w:rsidP="00222124">
      <w:pPr>
        <w:rPr>
          <w:lang w:eastAsia="en-GB" w:bidi="en-GB"/>
        </w:rPr>
      </w:pPr>
      <w:r w:rsidRPr="00222124">
        <w:rPr>
          <w:lang w:eastAsia="en-GB" w:bidi="en-GB"/>
        </w:rPr>
        <w:t xml:space="preserve">The County Council as Highway Authority is a statutory consultee to Local Planning Authorities and therefore makes separate responses on the relevant highway technical aspects. </w:t>
      </w:r>
    </w:p>
    <w:p w14:paraId="438888C7" w14:textId="77777777" w:rsidR="00222124" w:rsidRPr="00222124" w:rsidRDefault="00222124" w:rsidP="00222124">
      <w:pPr>
        <w:rPr>
          <w:lang w:eastAsia="en-GB" w:bidi="en-GB"/>
        </w:rPr>
      </w:pPr>
      <w:r w:rsidRPr="00222124">
        <w:rPr>
          <w:lang w:eastAsia="en-GB" w:bidi="en-GB"/>
        </w:rPr>
        <w:lastRenderedPageBreak/>
        <w:t xml:space="preserve">Should further information on the highway elements be required contact should be made directly with the Highway Development Control Team to discuss this matter further with the relevant officers dealing with neighbourhood plan. </w:t>
      </w:r>
    </w:p>
    <w:p w14:paraId="67F41853" w14:textId="77777777" w:rsidR="00222124" w:rsidRPr="00222124" w:rsidRDefault="00222124" w:rsidP="00222124">
      <w:pPr>
        <w:rPr>
          <w:u w:val="single"/>
          <w:lang w:eastAsia="en-GB" w:bidi="en-GB"/>
        </w:rPr>
      </w:pPr>
      <w:r w:rsidRPr="00222124">
        <w:rPr>
          <w:u w:val="single"/>
          <w:lang w:eastAsia="en-GB" w:bidi="en-GB"/>
        </w:rPr>
        <w:t xml:space="preserve">Flood Risk Management </w:t>
      </w:r>
    </w:p>
    <w:p w14:paraId="1A5626C9" w14:textId="77777777" w:rsidR="00222124" w:rsidRPr="00222124" w:rsidRDefault="00222124" w:rsidP="00222124">
      <w:pPr>
        <w:rPr>
          <w:lang w:eastAsia="en-GB" w:bidi="en-GB"/>
        </w:rPr>
      </w:pPr>
      <w:r w:rsidRPr="00222124">
        <w:rPr>
          <w:lang w:eastAsia="en-GB" w:bidi="en-GB"/>
        </w:rPr>
        <w:t xml:space="preserve">The County Council notes that the plan appears to suitably reflect flood risk management considerations for the area. </w:t>
      </w:r>
    </w:p>
    <w:p w14:paraId="761A9F71" w14:textId="77777777" w:rsidR="00222124" w:rsidRPr="00222124" w:rsidRDefault="00222124" w:rsidP="00222124">
      <w:pPr>
        <w:rPr>
          <w:lang w:eastAsia="en-GB" w:bidi="en-GB"/>
        </w:rPr>
      </w:pPr>
      <w:r w:rsidRPr="00222124">
        <w:rPr>
          <w:lang w:eastAsia="en-GB" w:bidi="en-GB"/>
        </w:rPr>
        <w:t xml:space="preserve">It is suggested that exert titled </w:t>
      </w:r>
      <w:r w:rsidRPr="00222124">
        <w:rPr>
          <w:b/>
          <w:bCs/>
          <w:i/>
          <w:iCs/>
          <w:lang w:eastAsia="en-GB" w:bidi="en-GB"/>
        </w:rPr>
        <w:t xml:space="preserve">A1 – Resilience to Climate Change </w:t>
      </w:r>
      <w:r w:rsidRPr="00222124">
        <w:rPr>
          <w:lang w:eastAsia="en-GB" w:bidi="en-GB"/>
        </w:rPr>
        <w:t xml:space="preserve">shown under paragraph 92 on page 34 may wish to be reviewed for grammar, as it notes ‘risk flood areas’ where it should state flood risk, and several other minor grammar or spelling issues. </w:t>
      </w:r>
    </w:p>
    <w:p w14:paraId="7663BB9E" w14:textId="77777777" w:rsidR="00222124" w:rsidRPr="00222124" w:rsidRDefault="00222124" w:rsidP="00222124">
      <w:pPr>
        <w:rPr>
          <w:u w:val="single"/>
          <w:lang w:eastAsia="en-GB" w:bidi="en-GB"/>
        </w:rPr>
      </w:pPr>
      <w:r w:rsidRPr="00222124">
        <w:rPr>
          <w:u w:val="single"/>
          <w:lang w:eastAsia="en-GB" w:bidi="en-GB"/>
        </w:rPr>
        <w:t xml:space="preserve">Public Transport </w:t>
      </w:r>
    </w:p>
    <w:p w14:paraId="6B21891E" w14:textId="77777777" w:rsidR="00222124" w:rsidRPr="00222124" w:rsidRDefault="00222124" w:rsidP="00222124">
      <w:pPr>
        <w:rPr>
          <w:lang w:eastAsia="en-GB" w:bidi="en-GB"/>
        </w:rPr>
      </w:pPr>
      <w:r w:rsidRPr="00222124">
        <w:rPr>
          <w:i/>
          <w:iCs/>
          <w:lang w:eastAsia="en-GB" w:bidi="en-GB"/>
        </w:rPr>
        <w:t xml:space="preserve">Background </w:t>
      </w:r>
    </w:p>
    <w:p w14:paraId="0FE36FA8" w14:textId="1C6923CF" w:rsidR="00222124" w:rsidRPr="00222124" w:rsidRDefault="00222124" w:rsidP="00222124">
      <w:pPr>
        <w:rPr>
          <w:lang w:eastAsia="en-GB" w:bidi="en-GB"/>
        </w:rPr>
      </w:pPr>
      <w:r w:rsidRPr="00222124">
        <w:rPr>
          <w:lang w:eastAsia="en-GB" w:bidi="en-GB"/>
        </w:rPr>
        <w:t xml:space="preserve">In 2021 the government published its document ‘Bus Back Better – A </w:t>
      </w:r>
      <w:r w:rsidRPr="00222124">
        <w:rPr>
          <w:b/>
          <w:bCs/>
          <w:lang w:eastAsia="en-GB" w:bidi="en-GB"/>
        </w:rPr>
        <w:t xml:space="preserve">National Bus Strategy </w:t>
      </w:r>
      <w:r w:rsidRPr="00222124">
        <w:rPr>
          <w:lang w:eastAsia="en-GB" w:bidi="en-GB"/>
        </w:rPr>
        <w:t xml:space="preserve">for England’. The strategy requires Local Transport Authorities to implement ambitious bus priority schemes and Bus Service Improvement Plans (BSIPs) which consider how a coherent and integrated network should serve schools, health, social care, employment and other services. This includes requiring the provision of economically necessary bus services, including those which improve people’s access to employment. The aims of the Strategy should be reflected in the Neighbourhood Plan. </w:t>
      </w:r>
    </w:p>
    <w:p w14:paraId="233F2815" w14:textId="77777777" w:rsidR="00222124" w:rsidRPr="00222124" w:rsidRDefault="00222124" w:rsidP="00222124">
      <w:pPr>
        <w:rPr>
          <w:lang w:eastAsia="en-GB" w:bidi="en-GB"/>
        </w:rPr>
      </w:pPr>
      <w:r w:rsidRPr="00222124">
        <w:rPr>
          <w:lang w:eastAsia="en-GB" w:bidi="en-GB"/>
        </w:rPr>
        <w:t xml:space="preserve">The 2025 </w:t>
      </w:r>
      <w:r w:rsidRPr="00222124">
        <w:rPr>
          <w:b/>
          <w:bCs/>
          <w:lang w:eastAsia="en-GB" w:bidi="en-GB"/>
        </w:rPr>
        <w:t xml:space="preserve">Better Buses Bill </w:t>
      </w:r>
      <w:r w:rsidRPr="00222124">
        <w:rPr>
          <w:lang w:eastAsia="en-GB" w:bidi="en-GB"/>
        </w:rPr>
        <w:t xml:space="preserve">builds upon the foundations of the National Bus Strategy, further strengthening the role of Local Transport Authorities in delivering integrated and socially inclusive bus networks through Enhanced Partnerships. The forthcoming legislation places a statutory duty on authorities to safeguard “socially necessary” services. </w:t>
      </w:r>
    </w:p>
    <w:p w14:paraId="48F1779F" w14:textId="77777777" w:rsidR="00222124" w:rsidRPr="00222124" w:rsidRDefault="00222124" w:rsidP="00222124">
      <w:pPr>
        <w:rPr>
          <w:lang w:eastAsia="en-GB" w:bidi="en-GB"/>
        </w:rPr>
      </w:pPr>
      <w:r w:rsidRPr="00222124">
        <w:rPr>
          <w:lang w:eastAsia="en-GB" w:bidi="en-GB"/>
        </w:rPr>
        <w:t xml:space="preserve">Local bus operators provide services that they consider as commercial, and the Council provide revenue subsidies to provide additional services to ensure communities have access to essential services including education, work, health, shopping and leisure. </w:t>
      </w:r>
    </w:p>
    <w:p w14:paraId="7286E39E" w14:textId="77777777" w:rsidR="00222124" w:rsidRPr="00222124" w:rsidRDefault="00222124" w:rsidP="00222124">
      <w:pPr>
        <w:rPr>
          <w:lang w:eastAsia="en-GB" w:bidi="en-GB"/>
        </w:rPr>
      </w:pPr>
      <w:r w:rsidRPr="00222124">
        <w:rPr>
          <w:lang w:eastAsia="en-GB" w:bidi="en-GB"/>
        </w:rPr>
        <w:t xml:space="preserve">The level of revenue funding available to the Council to provide supported services is diminishing. Therefore, other funding sources are required to enable the council to maintain a socially necessary and sustainable public transport network. </w:t>
      </w:r>
    </w:p>
    <w:p w14:paraId="3BD70641" w14:textId="77777777" w:rsidR="00222124" w:rsidRPr="00222124" w:rsidRDefault="00222124" w:rsidP="00222124">
      <w:pPr>
        <w:rPr>
          <w:lang w:eastAsia="en-GB" w:bidi="en-GB"/>
        </w:rPr>
      </w:pPr>
      <w:r w:rsidRPr="00222124">
        <w:rPr>
          <w:i/>
          <w:iCs/>
          <w:lang w:eastAsia="en-GB" w:bidi="en-GB"/>
        </w:rPr>
        <w:t xml:space="preserve">Plan Observations </w:t>
      </w:r>
    </w:p>
    <w:p w14:paraId="4317CE25" w14:textId="77777777" w:rsidR="00222124" w:rsidRPr="00222124" w:rsidRDefault="00222124" w:rsidP="00222124">
      <w:pPr>
        <w:rPr>
          <w:lang w:eastAsia="en-GB" w:bidi="en-GB"/>
        </w:rPr>
      </w:pPr>
      <w:r w:rsidRPr="00222124">
        <w:rPr>
          <w:lang w:eastAsia="en-GB" w:bidi="en-GB"/>
        </w:rPr>
        <w:t xml:space="preserve">The County Council suggest that Objective 1 is expanded to include aspirations of supporting public transport within the plan area to promote the social and economic vitality of the village through potential tourism opportunities. </w:t>
      </w:r>
    </w:p>
    <w:p w14:paraId="034C35D1" w14:textId="77777777" w:rsidR="00222124" w:rsidRPr="00222124" w:rsidRDefault="00222124" w:rsidP="00222124">
      <w:pPr>
        <w:rPr>
          <w:lang w:eastAsia="en-GB" w:bidi="en-GB"/>
        </w:rPr>
      </w:pPr>
      <w:r w:rsidRPr="00222124">
        <w:rPr>
          <w:lang w:eastAsia="en-GB" w:bidi="en-GB"/>
        </w:rPr>
        <w:t xml:space="preserve">The county Council notes that paragraph 136 refers to residents with limited mobility or those without a car having access to local spaces. It is suggested that references could be made to community transport and to the accessibility of the public transport network. </w:t>
      </w:r>
    </w:p>
    <w:p w14:paraId="1DB93445" w14:textId="77777777" w:rsidR="00222124" w:rsidRPr="00222124" w:rsidRDefault="00222124" w:rsidP="00222124">
      <w:pPr>
        <w:rPr>
          <w:lang w:eastAsia="en-GB" w:bidi="en-GB"/>
        </w:rPr>
      </w:pPr>
      <w:r w:rsidRPr="00222124">
        <w:rPr>
          <w:lang w:eastAsia="en-GB" w:bidi="en-GB"/>
        </w:rPr>
        <w:lastRenderedPageBreak/>
        <w:t xml:space="preserve">The County Council welcomes paragraph 146.c) which mentions community third sector support, enhancing social mobility and providing further support for those without car access or those with limited mobility. </w:t>
      </w:r>
    </w:p>
    <w:p w14:paraId="65170E63" w14:textId="77777777" w:rsidR="00222124" w:rsidRPr="00222124" w:rsidRDefault="00222124" w:rsidP="00222124">
      <w:pPr>
        <w:rPr>
          <w:lang w:eastAsia="en-GB" w:bidi="en-GB"/>
        </w:rPr>
      </w:pPr>
      <w:r w:rsidRPr="00222124">
        <w:rPr>
          <w:lang w:eastAsia="en-GB" w:bidi="en-GB"/>
        </w:rPr>
        <w:t xml:space="preserve">It is acknowledged that since 2011 eight new homes were developed in the area. The Bassetlaw Local Plan Policy ST2: Housing Growth in Rural Bassetlaw specifies that East Drayton has been allocated 5 dwellings (as a minimum) of the overall growth. The level of development is modest and will not allow public transport contributions to be sought. </w:t>
      </w:r>
    </w:p>
    <w:p w14:paraId="408FDC35" w14:textId="77777777" w:rsidR="00222124" w:rsidRPr="00222124" w:rsidRDefault="00222124" w:rsidP="00222124">
      <w:pPr>
        <w:rPr>
          <w:u w:val="single"/>
          <w:lang w:eastAsia="en-GB" w:bidi="en-GB"/>
        </w:rPr>
      </w:pPr>
      <w:r w:rsidRPr="00222124">
        <w:rPr>
          <w:u w:val="single"/>
          <w:lang w:eastAsia="en-GB" w:bidi="en-GB"/>
        </w:rPr>
        <w:t xml:space="preserve">Minerals and Waste </w:t>
      </w:r>
    </w:p>
    <w:p w14:paraId="69FFBAD6" w14:textId="77777777" w:rsidR="00222124" w:rsidRPr="00222124" w:rsidRDefault="00222124" w:rsidP="00222124">
      <w:pPr>
        <w:rPr>
          <w:lang w:eastAsia="en-GB" w:bidi="en-GB"/>
        </w:rPr>
      </w:pPr>
      <w:r w:rsidRPr="00222124">
        <w:rPr>
          <w:lang w:eastAsia="en-GB" w:bidi="en-GB"/>
        </w:rPr>
        <w:t xml:space="preserve">The County Council welcome the acknowledgement in paragraph 2 on page 6 of the Neighbourhood Plan that the County Councils Minerals Plan and Waste Plan alongside the Bassetlaw Local Plan and Neighbourhood Plan form part of the overall development Plan for Bassetlaw. This is greatly appreciated, to ensure the correct reference the Council would suggest the following small amendment: ‘Once the EDNP has been ‘made’ by Bassetlaw District Council (BDC) it will form part of the Development Plan for Bassetlaw, which also includes the Bassetlaw Plan adopted in 2024 and the Nottinghamshire County Council (NCC) Minerals and Waste Local Plans. </w:t>
      </w:r>
    </w:p>
    <w:p w14:paraId="12AF9EED" w14:textId="77777777" w:rsidR="00222124" w:rsidRPr="00222124" w:rsidRDefault="00222124" w:rsidP="00222124">
      <w:pPr>
        <w:rPr>
          <w:u w:val="single"/>
          <w:lang w:eastAsia="en-GB" w:bidi="en-GB"/>
        </w:rPr>
      </w:pPr>
      <w:r w:rsidRPr="00222124">
        <w:rPr>
          <w:u w:val="single"/>
          <w:lang w:eastAsia="en-GB" w:bidi="en-GB"/>
        </w:rPr>
        <w:t xml:space="preserve">Public Health </w:t>
      </w:r>
    </w:p>
    <w:p w14:paraId="7670B53F" w14:textId="77777777" w:rsidR="00222124" w:rsidRPr="00222124" w:rsidRDefault="00222124" w:rsidP="00222124">
      <w:pPr>
        <w:rPr>
          <w:lang w:eastAsia="en-GB" w:bidi="en-GB"/>
        </w:rPr>
      </w:pPr>
      <w:r w:rsidRPr="00222124">
        <w:rPr>
          <w:lang w:eastAsia="en-GB" w:bidi="en-GB"/>
        </w:rPr>
        <w:t xml:space="preserve">Given the potential impacts on local health outcomes identified in the Neighbourhood Plan area, it is recommended that the Neighbourhood Plan itself is subject to a Rapid Health Impact Assessment (RHIA), using the template set out in the County Council’s Spatial Planning for Health Framework. This will help to ensure that the Plan’s policies and proposals fully consider and address the wider determinants of health for existing and future residents. </w:t>
      </w:r>
    </w:p>
    <w:p w14:paraId="5CE63935" w14:textId="77777777" w:rsidR="00222124" w:rsidRPr="00222124" w:rsidRDefault="00222124" w:rsidP="00222124">
      <w:pPr>
        <w:rPr>
          <w:lang w:eastAsia="en-GB" w:bidi="en-GB"/>
        </w:rPr>
      </w:pPr>
      <w:r w:rsidRPr="00222124">
        <w:rPr>
          <w:lang w:eastAsia="en-GB" w:bidi="en-GB"/>
        </w:rPr>
        <w:t xml:space="preserve">In addition, the County Council recommends that the Neighbourhood Plan includes a dedicated Health &amp; Wellbeing policy. This should reference the Nottinghamshire Spatial Planning for Health Framework (SPHF) and require the use of a Rapid Health Impact Assessment for major developments (50 or more dwellings, or 1,000 sqm or more non-residential floorspace). </w:t>
      </w:r>
    </w:p>
    <w:p w14:paraId="77DCE749" w14:textId="030F4243" w:rsidR="00222124" w:rsidRPr="00222124" w:rsidRDefault="00222124" w:rsidP="00222124">
      <w:pPr>
        <w:rPr>
          <w:lang w:eastAsia="en-GB" w:bidi="en-GB"/>
        </w:rPr>
      </w:pPr>
      <w:r w:rsidRPr="00222124">
        <w:rPr>
          <w:lang w:eastAsia="en-GB" w:bidi="en-GB"/>
        </w:rPr>
        <w:t xml:space="preserve">Further information can be found at: https://www.nottinghamshire.gov.uk/planning-and-environment/housing-and-health or by contacting planning.publichealth@nottscc.gov.uk </w:t>
      </w:r>
    </w:p>
    <w:p w14:paraId="3CFD89E9" w14:textId="77777777" w:rsidR="008C6366" w:rsidRDefault="008C6366" w:rsidP="00222124">
      <w:pPr>
        <w:rPr>
          <w:b/>
          <w:bCs/>
          <w:lang w:eastAsia="en-GB" w:bidi="en-GB"/>
        </w:rPr>
      </w:pPr>
    </w:p>
    <w:p w14:paraId="70A1C517" w14:textId="7B6DC3CD" w:rsidR="00222124" w:rsidRPr="00222124" w:rsidRDefault="00222124" w:rsidP="00222124">
      <w:pPr>
        <w:rPr>
          <w:lang w:eastAsia="en-GB" w:bidi="en-GB"/>
        </w:rPr>
      </w:pPr>
      <w:r w:rsidRPr="00222124">
        <w:rPr>
          <w:b/>
          <w:bCs/>
          <w:lang w:eastAsia="en-GB" w:bidi="en-GB"/>
        </w:rPr>
        <w:t xml:space="preserve">Conclusion </w:t>
      </w:r>
    </w:p>
    <w:p w14:paraId="09130104" w14:textId="77777777" w:rsidR="00222124" w:rsidRPr="00222124" w:rsidRDefault="00222124" w:rsidP="00222124">
      <w:pPr>
        <w:rPr>
          <w:lang w:eastAsia="en-GB" w:bidi="en-GB"/>
        </w:rPr>
      </w:pPr>
      <w:r w:rsidRPr="00222124">
        <w:rPr>
          <w:lang w:eastAsia="en-GB" w:bidi="en-GB"/>
        </w:rPr>
        <w:t xml:space="preserve">It should be noted that all comments contained above could be subject to change, </w:t>
      </w:r>
      <w:proofErr w:type="gramStart"/>
      <w:r w:rsidRPr="00222124">
        <w:rPr>
          <w:lang w:eastAsia="en-GB" w:bidi="en-GB"/>
        </w:rPr>
        <w:t>as a result of</w:t>
      </w:r>
      <w:proofErr w:type="gramEnd"/>
      <w:r w:rsidRPr="00222124">
        <w:rPr>
          <w:lang w:eastAsia="en-GB" w:bidi="en-GB"/>
        </w:rPr>
        <w:t xml:space="preserve"> any ongoing negotiations between the County Council and the Local Planning Authority. These comments are based on the information supplied and are without prejudice to any comments the County Council may make on any </w:t>
      </w:r>
      <w:proofErr w:type="gramStart"/>
      <w:r w:rsidRPr="00222124">
        <w:rPr>
          <w:lang w:eastAsia="en-GB" w:bidi="en-GB"/>
        </w:rPr>
        <w:t>future plans</w:t>
      </w:r>
      <w:proofErr w:type="gramEnd"/>
      <w:r w:rsidRPr="00222124">
        <w:rPr>
          <w:lang w:eastAsia="en-GB" w:bidi="en-GB"/>
        </w:rPr>
        <w:t xml:space="preserve">. </w:t>
      </w:r>
    </w:p>
    <w:p w14:paraId="0E4652CE" w14:textId="77777777" w:rsidR="00222124" w:rsidRDefault="00222124" w:rsidP="00222124">
      <w:pPr>
        <w:rPr>
          <w:lang w:eastAsia="en-GB" w:bidi="en-GB"/>
        </w:rPr>
      </w:pPr>
    </w:p>
    <w:p w14:paraId="410E2714" w14:textId="77777777" w:rsidR="00222124" w:rsidRDefault="00222124" w:rsidP="00222124">
      <w:pPr>
        <w:rPr>
          <w:lang w:eastAsia="en-GB" w:bidi="en-GB"/>
        </w:rPr>
      </w:pPr>
    </w:p>
    <w:p w14:paraId="5614ED89" w14:textId="6EC787D2" w:rsidR="00222124" w:rsidRPr="005F0328" w:rsidRDefault="00222124" w:rsidP="00222124">
      <w:pPr>
        <w:pStyle w:val="Heading2"/>
      </w:pPr>
      <w:bookmarkStart w:id="39" w:name="_Toc209784722"/>
      <w:r>
        <w:t>11</w:t>
      </w:r>
      <w:r w:rsidRPr="005F0328">
        <w:t xml:space="preserve">: </w:t>
      </w:r>
      <w:r>
        <w:t>Nottinghamshire County Council - Archaeology</w:t>
      </w:r>
      <w:bookmarkEnd w:id="39"/>
    </w:p>
    <w:p w14:paraId="71835305" w14:textId="77777777" w:rsidR="00222124" w:rsidRDefault="00222124" w:rsidP="00222124">
      <w:pPr>
        <w:rPr>
          <w:lang w:eastAsia="en-GB" w:bidi="en-GB"/>
        </w:rPr>
      </w:pPr>
    </w:p>
    <w:p w14:paraId="61621C47" w14:textId="00CC9F64" w:rsidR="00222124" w:rsidRDefault="00222124" w:rsidP="00222124">
      <w:pPr>
        <w:rPr>
          <w:lang w:eastAsia="en-GB" w:bidi="en-GB"/>
        </w:rPr>
      </w:pPr>
      <w:r>
        <w:rPr>
          <w:lang w:eastAsia="en-GB" w:bidi="en-GB"/>
        </w:rPr>
        <w:t>Received 2</w:t>
      </w:r>
      <w:r w:rsidR="008C6366">
        <w:rPr>
          <w:lang w:eastAsia="en-GB" w:bidi="en-GB"/>
        </w:rPr>
        <w:t>5</w:t>
      </w:r>
      <w:r>
        <w:rPr>
          <w:lang w:eastAsia="en-GB" w:bidi="en-GB"/>
        </w:rPr>
        <w:t xml:space="preserve"> September 2025</w:t>
      </w:r>
    </w:p>
    <w:p w14:paraId="6376B80D" w14:textId="77777777" w:rsidR="008C6366" w:rsidRDefault="008C6366" w:rsidP="008C6366">
      <w:pPr>
        <w:rPr>
          <w:lang w:eastAsia="en-GB" w:bidi="en-GB"/>
        </w:rPr>
      </w:pPr>
    </w:p>
    <w:p w14:paraId="389E878E" w14:textId="294329B1" w:rsidR="008C6366" w:rsidRPr="008C6366" w:rsidRDefault="008C6366" w:rsidP="008C6366">
      <w:pPr>
        <w:rPr>
          <w:lang w:eastAsia="en-GB" w:bidi="en-GB"/>
        </w:rPr>
      </w:pPr>
      <w:r w:rsidRPr="008C6366">
        <w:rPr>
          <w:lang w:eastAsia="en-GB" w:bidi="en-GB"/>
        </w:rPr>
        <w:t>Thank you for consulting us on the draft Neighbourhood Plan and I o</w:t>
      </w:r>
      <w:r w:rsidRPr="008C6366">
        <w:rPr>
          <w:rFonts w:ascii="Calibri" w:eastAsia="Calibri" w:hAnsi="Calibri" w:cs="Calibri" w:hint="eastAsia"/>
          <w:lang w:eastAsia="en-GB" w:bidi="en-GB"/>
        </w:rPr>
        <w:t>􀆯</w:t>
      </w:r>
      <w:r w:rsidRPr="008C6366">
        <w:rPr>
          <w:lang w:eastAsia="en-GB" w:bidi="en-GB"/>
        </w:rPr>
        <w:t>er the following comments in relation to</w:t>
      </w:r>
      <w:r>
        <w:rPr>
          <w:lang w:eastAsia="en-GB" w:bidi="en-GB"/>
        </w:rPr>
        <w:t xml:space="preserve"> </w:t>
      </w:r>
      <w:r w:rsidRPr="008C6366">
        <w:rPr>
          <w:lang w:eastAsia="en-GB" w:bidi="en-GB"/>
        </w:rPr>
        <w:t>archaeology.</w:t>
      </w:r>
    </w:p>
    <w:p w14:paraId="77CBD4D4" w14:textId="4895FC87" w:rsidR="008C6366" w:rsidRPr="008C6366" w:rsidRDefault="008C6366" w:rsidP="008C6366">
      <w:pPr>
        <w:rPr>
          <w:lang w:eastAsia="en-GB" w:bidi="en-GB"/>
        </w:rPr>
      </w:pPr>
      <w:r w:rsidRPr="008C6366">
        <w:rPr>
          <w:lang w:eastAsia="en-GB" w:bidi="en-GB"/>
        </w:rPr>
        <w:t>We very much welcome the inclusion of Section 15 and Policy 8 Protecting and Enhancing Heritage Assets</w:t>
      </w:r>
      <w:r>
        <w:rPr>
          <w:lang w:eastAsia="en-GB" w:bidi="en-GB"/>
        </w:rPr>
        <w:t xml:space="preserve"> </w:t>
      </w:r>
      <w:r w:rsidRPr="008C6366">
        <w:rPr>
          <w:lang w:eastAsia="en-GB" w:bidi="en-GB"/>
        </w:rPr>
        <w:t>(page 50). Paragraph 126 recognises the rich heritage and archaeological resource across the parish and</w:t>
      </w:r>
      <w:r>
        <w:rPr>
          <w:lang w:eastAsia="en-GB" w:bidi="en-GB"/>
        </w:rPr>
        <w:t xml:space="preserve"> </w:t>
      </w:r>
      <w:r w:rsidRPr="008C6366">
        <w:rPr>
          <w:lang w:eastAsia="en-GB" w:bidi="en-GB"/>
        </w:rPr>
        <w:t>references the known heritage assets recorded on the Nottinghamshire Historic Environment Record (NHER).</w:t>
      </w:r>
    </w:p>
    <w:p w14:paraId="2FD5E94F" w14:textId="0E971560" w:rsidR="008C6366" w:rsidRPr="008C6366" w:rsidRDefault="008C6366" w:rsidP="008C6366">
      <w:pPr>
        <w:rPr>
          <w:lang w:eastAsia="en-GB" w:bidi="en-GB"/>
        </w:rPr>
      </w:pPr>
      <w:r w:rsidRPr="008C6366">
        <w:rPr>
          <w:lang w:eastAsia="en-GB" w:bidi="en-GB"/>
        </w:rPr>
        <w:t>In addition to the noted assets, the NHER also holds additional records which are not shown on the included</w:t>
      </w:r>
      <w:r>
        <w:rPr>
          <w:lang w:eastAsia="en-GB" w:bidi="en-GB"/>
        </w:rPr>
        <w:t xml:space="preserve"> </w:t>
      </w:r>
      <w:r w:rsidRPr="008C6366">
        <w:rPr>
          <w:lang w:eastAsia="en-GB" w:bidi="en-GB"/>
        </w:rPr>
        <w:t>map (Map 10c Areas of Archaeological Interest) and which we think would be helpful to add. These include a</w:t>
      </w:r>
      <w:r>
        <w:rPr>
          <w:lang w:eastAsia="en-GB" w:bidi="en-GB"/>
        </w:rPr>
        <w:t xml:space="preserve"> </w:t>
      </w:r>
      <w:r w:rsidRPr="008C6366">
        <w:rPr>
          <w:lang w:eastAsia="en-GB" w:bidi="en-GB"/>
        </w:rPr>
        <w:t xml:space="preserve">circular enclosure (NHER: </w:t>
      </w:r>
      <w:hyperlink r:id="rId15" w:history="1">
        <w:r w:rsidRPr="008C6366">
          <w:rPr>
            <w:rStyle w:val="Hyperlink"/>
            <w:lang w:eastAsia="en-GB" w:bidi="en-GB"/>
          </w:rPr>
          <w:t>L4684</w:t>
        </w:r>
      </w:hyperlink>
      <w:r w:rsidRPr="008C6366">
        <w:rPr>
          <w:lang w:eastAsia="en-GB" w:bidi="en-GB"/>
        </w:rPr>
        <w:t xml:space="preserve">), an area of surviving medieval ridge and furrow (NHER: </w:t>
      </w:r>
      <w:hyperlink r:id="rId16" w:history="1">
        <w:r w:rsidRPr="008C6366">
          <w:rPr>
            <w:rStyle w:val="Hyperlink"/>
            <w:lang w:eastAsia="en-GB" w:bidi="en-GB"/>
          </w:rPr>
          <w:t>L6972</w:t>
        </w:r>
      </w:hyperlink>
      <w:r w:rsidRPr="008C6366">
        <w:rPr>
          <w:lang w:eastAsia="en-GB" w:bidi="en-GB"/>
        </w:rPr>
        <w:t>), a findspot</w:t>
      </w:r>
      <w:r>
        <w:rPr>
          <w:lang w:eastAsia="en-GB" w:bidi="en-GB"/>
        </w:rPr>
        <w:t xml:space="preserve"> </w:t>
      </w:r>
      <w:r w:rsidRPr="008C6366">
        <w:rPr>
          <w:lang w:eastAsia="en-GB" w:bidi="en-GB"/>
        </w:rPr>
        <w:t xml:space="preserve">recording recovery of a Neolithic (NHER: </w:t>
      </w:r>
      <w:hyperlink r:id="rId17" w:history="1">
        <w:r w:rsidRPr="008C6366">
          <w:rPr>
            <w:rStyle w:val="Hyperlink"/>
            <w:lang w:eastAsia="en-GB" w:bidi="en-GB"/>
          </w:rPr>
          <w:t>L4728</w:t>
        </w:r>
      </w:hyperlink>
      <w:r w:rsidRPr="008C6366">
        <w:rPr>
          <w:lang w:eastAsia="en-GB" w:bidi="en-GB"/>
        </w:rPr>
        <w:t xml:space="preserve">) , an undated earthwork (NHER: </w:t>
      </w:r>
      <w:hyperlink r:id="rId18" w:history="1">
        <w:r w:rsidRPr="008C6366">
          <w:rPr>
            <w:rStyle w:val="Hyperlink"/>
            <w:lang w:eastAsia="en-GB" w:bidi="en-GB"/>
          </w:rPr>
          <w:t>L6969</w:t>
        </w:r>
      </w:hyperlink>
      <w:r w:rsidRPr="008C6366">
        <w:rPr>
          <w:lang w:eastAsia="en-GB" w:bidi="en-GB"/>
        </w:rPr>
        <w:t>) and an undated field</w:t>
      </w:r>
      <w:r>
        <w:rPr>
          <w:lang w:eastAsia="en-GB" w:bidi="en-GB"/>
        </w:rPr>
        <w:t xml:space="preserve"> </w:t>
      </w:r>
      <w:r w:rsidRPr="008C6366">
        <w:rPr>
          <w:lang w:eastAsia="en-GB" w:bidi="en-GB"/>
        </w:rPr>
        <w:t xml:space="preserve">system (NHER: </w:t>
      </w:r>
      <w:hyperlink r:id="rId19" w:history="1">
        <w:r w:rsidRPr="008C6366">
          <w:rPr>
            <w:rStyle w:val="Hyperlink"/>
            <w:lang w:eastAsia="en-GB" w:bidi="en-GB"/>
          </w:rPr>
          <w:t>L9988</w:t>
        </w:r>
      </w:hyperlink>
      <w:r w:rsidRPr="008C6366">
        <w:rPr>
          <w:lang w:eastAsia="en-GB" w:bidi="en-GB"/>
        </w:rPr>
        <w:t>). I would recommend that the NHER is consulted for an up-to-date map of all the known</w:t>
      </w:r>
      <w:r>
        <w:rPr>
          <w:lang w:eastAsia="en-GB" w:bidi="en-GB"/>
        </w:rPr>
        <w:t xml:space="preserve"> </w:t>
      </w:r>
      <w:r w:rsidRPr="008C6366">
        <w:rPr>
          <w:lang w:eastAsia="en-GB" w:bidi="en-GB"/>
        </w:rPr>
        <w:t>heritage assets in the parish which can be included in Map 10c. More information on the NHER and contact</w:t>
      </w:r>
      <w:r>
        <w:rPr>
          <w:lang w:eastAsia="en-GB" w:bidi="en-GB"/>
        </w:rPr>
        <w:t xml:space="preserve"> </w:t>
      </w:r>
      <w:r w:rsidRPr="008C6366">
        <w:rPr>
          <w:lang w:eastAsia="en-GB" w:bidi="en-GB"/>
        </w:rPr>
        <w:t xml:space="preserve">details can be found here </w:t>
      </w:r>
      <w:hyperlink r:id="rId20" w:history="1">
        <w:r w:rsidRPr="008C6366">
          <w:rPr>
            <w:rStyle w:val="Hyperlink"/>
            <w:lang w:eastAsia="en-GB" w:bidi="en-GB"/>
          </w:rPr>
          <w:t>Historic Environment Record (HER) | Nottinghamshire County Council</w:t>
        </w:r>
      </w:hyperlink>
      <w:r w:rsidRPr="008C6366">
        <w:rPr>
          <w:lang w:eastAsia="en-GB" w:bidi="en-GB"/>
        </w:rPr>
        <w:t>.</w:t>
      </w:r>
    </w:p>
    <w:p w14:paraId="7944E061" w14:textId="19F2C9B0" w:rsidR="008C6366" w:rsidRPr="008C6366" w:rsidRDefault="008C6366" w:rsidP="008C6366">
      <w:pPr>
        <w:rPr>
          <w:lang w:eastAsia="en-GB" w:bidi="en-GB"/>
        </w:rPr>
      </w:pPr>
      <w:r w:rsidRPr="008C6366">
        <w:rPr>
          <w:lang w:eastAsia="en-GB" w:bidi="en-GB"/>
        </w:rPr>
        <w:t>In addition to the known non-designated heritage assets on the NHER it is highly likely that currently unknown</w:t>
      </w:r>
      <w:r>
        <w:rPr>
          <w:lang w:eastAsia="en-GB" w:bidi="en-GB"/>
        </w:rPr>
        <w:t xml:space="preserve"> </w:t>
      </w:r>
      <w:r w:rsidRPr="008C6366">
        <w:rPr>
          <w:lang w:eastAsia="en-GB" w:bidi="en-GB"/>
        </w:rPr>
        <w:t>heritage assets dating to all historical periods would be identified through further archaeological investigation</w:t>
      </w:r>
      <w:r>
        <w:rPr>
          <w:lang w:eastAsia="en-GB" w:bidi="en-GB"/>
        </w:rPr>
        <w:t xml:space="preserve"> </w:t>
      </w:r>
      <w:r w:rsidRPr="008C6366">
        <w:rPr>
          <w:lang w:eastAsia="en-GB" w:bidi="en-GB"/>
        </w:rPr>
        <w:t>within the parish.</w:t>
      </w:r>
    </w:p>
    <w:p w14:paraId="370B9249" w14:textId="5AD1E46B" w:rsidR="008C6366" w:rsidRPr="008C6366" w:rsidRDefault="008C6366" w:rsidP="008C6366">
      <w:pPr>
        <w:rPr>
          <w:lang w:eastAsia="en-GB" w:bidi="en-GB"/>
        </w:rPr>
      </w:pPr>
      <w:r w:rsidRPr="008C6366">
        <w:rPr>
          <w:lang w:eastAsia="en-GB" w:bidi="en-GB"/>
        </w:rPr>
        <w:t>Given the above, I would encourage addition of a note in the Plan relating to archaeology in development,</w:t>
      </w:r>
      <w:r>
        <w:rPr>
          <w:lang w:eastAsia="en-GB" w:bidi="en-GB"/>
        </w:rPr>
        <w:t xml:space="preserve"> </w:t>
      </w:r>
      <w:r w:rsidRPr="008C6366">
        <w:rPr>
          <w:lang w:eastAsia="en-GB" w:bidi="en-GB"/>
        </w:rPr>
        <w:t>something along the lines of:</w:t>
      </w:r>
    </w:p>
    <w:p w14:paraId="0CED7FA0" w14:textId="5C207518" w:rsidR="008C6366" w:rsidRPr="008C6366" w:rsidRDefault="008C6366" w:rsidP="003C0D63">
      <w:pPr>
        <w:ind w:left="720"/>
        <w:rPr>
          <w:lang w:eastAsia="en-GB" w:bidi="en-GB"/>
        </w:rPr>
      </w:pPr>
      <w:r w:rsidRPr="008C6366">
        <w:rPr>
          <w:lang w:eastAsia="en-GB" w:bidi="en-GB"/>
        </w:rPr>
        <w:t>“Nottinghamshire County Council manages the Historic Environment Record for the county and holds</w:t>
      </w:r>
      <w:r>
        <w:rPr>
          <w:lang w:eastAsia="en-GB" w:bidi="en-GB"/>
        </w:rPr>
        <w:t xml:space="preserve"> </w:t>
      </w:r>
      <w:r w:rsidRPr="008C6366">
        <w:rPr>
          <w:lang w:eastAsia="en-GB" w:bidi="en-GB"/>
        </w:rPr>
        <w:t xml:space="preserve">numerous records for the parish relating to evidence of historic settlement and other cultural activity. </w:t>
      </w:r>
      <w:proofErr w:type="spellStart"/>
      <w:r w:rsidRPr="008C6366">
        <w:rPr>
          <w:lang w:eastAsia="en-GB" w:bidi="en-GB"/>
        </w:rPr>
        <w:t>Nondesignated</w:t>
      </w:r>
      <w:proofErr w:type="spellEnd"/>
      <w:r>
        <w:rPr>
          <w:lang w:eastAsia="en-GB" w:bidi="en-GB"/>
        </w:rPr>
        <w:t xml:space="preserve"> </w:t>
      </w:r>
      <w:r w:rsidRPr="008C6366">
        <w:rPr>
          <w:lang w:eastAsia="en-GB" w:bidi="en-GB"/>
        </w:rPr>
        <w:t>archaeological heritage assets would be managed in development through guidance in the</w:t>
      </w:r>
      <w:r>
        <w:rPr>
          <w:lang w:eastAsia="en-GB" w:bidi="en-GB"/>
        </w:rPr>
        <w:t xml:space="preserve"> </w:t>
      </w:r>
      <w:r w:rsidRPr="008C6366">
        <w:rPr>
          <w:lang w:eastAsia="en-GB" w:bidi="en-GB"/>
        </w:rPr>
        <w:t>National Planning Policy Framework. Nottinghamshire County Council and Bassetlaw District Council advise</w:t>
      </w:r>
      <w:r>
        <w:rPr>
          <w:lang w:eastAsia="en-GB" w:bidi="en-GB"/>
        </w:rPr>
        <w:t xml:space="preserve"> </w:t>
      </w:r>
      <w:r w:rsidRPr="008C6366">
        <w:rPr>
          <w:lang w:eastAsia="en-GB" w:bidi="en-GB"/>
        </w:rPr>
        <w:t>that there should be early consultation of the Nottinghamshire Historic Environment Record and assessment</w:t>
      </w:r>
      <w:r>
        <w:rPr>
          <w:lang w:eastAsia="en-GB" w:bidi="en-GB"/>
        </w:rPr>
        <w:t xml:space="preserve"> </w:t>
      </w:r>
      <w:r w:rsidRPr="008C6366">
        <w:rPr>
          <w:lang w:eastAsia="en-GB" w:bidi="en-GB"/>
        </w:rPr>
        <w:t>of the archaeological potential of the area at an appropriate stage in the design of new developments, in order</w:t>
      </w:r>
      <w:r>
        <w:rPr>
          <w:lang w:eastAsia="en-GB" w:bidi="en-GB"/>
        </w:rPr>
        <w:t xml:space="preserve"> </w:t>
      </w:r>
      <w:r w:rsidRPr="008C6366">
        <w:rPr>
          <w:lang w:eastAsia="en-GB" w:bidi="en-GB"/>
        </w:rPr>
        <w:t>that the requirements of the National Planning Policy Framework, and Bassetlaw’s Local Plan are met. The</w:t>
      </w:r>
      <w:r>
        <w:rPr>
          <w:lang w:eastAsia="en-GB" w:bidi="en-GB"/>
        </w:rPr>
        <w:t xml:space="preserve"> </w:t>
      </w:r>
      <w:r w:rsidRPr="008C6366">
        <w:rPr>
          <w:lang w:eastAsia="en-GB" w:bidi="en-GB"/>
        </w:rPr>
        <w:t>District Council’s archaeological advisors are happy to advise on the level of assessment and appropriate</w:t>
      </w:r>
      <w:r>
        <w:rPr>
          <w:lang w:eastAsia="en-GB" w:bidi="en-GB"/>
        </w:rPr>
        <w:t xml:space="preserve"> </w:t>
      </w:r>
      <w:r w:rsidRPr="008C6366">
        <w:rPr>
          <w:lang w:eastAsia="en-GB" w:bidi="en-GB"/>
        </w:rPr>
        <w:t>stages to be undertaken.”</w:t>
      </w:r>
    </w:p>
    <w:p w14:paraId="7EDD7142" w14:textId="2C2ADF2C" w:rsidR="008C6366" w:rsidRPr="008C6366" w:rsidRDefault="008C6366" w:rsidP="008C6366">
      <w:pPr>
        <w:rPr>
          <w:lang w:eastAsia="en-GB" w:bidi="en-GB"/>
        </w:rPr>
      </w:pPr>
      <w:r w:rsidRPr="008C6366">
        <w:rPr>
          <w:lang w:eastAsia="en-GB" w:bidi="en-GB"/>
        </w:rPr>
        <w:lastRenderedPageBreak/>
        <w:t>This would give clarity to developers of future sites. The plan could also highlight a level of outreach and public</w:t>
      </w:r>
      <w:r>
        <w:rPr>
          <w:lang w:eastAsia="en-GB" w:bidi="en-GB"/>
        </w:rPr>
        <w:t xml:space="preserve"> </w:t>
      </w:r>
      <w:r w:rsidRPr="008C6366">
        <w:rPr>
          <w:lang w:eastAsia="en-GB" w:bidi="en-GB"/>
        </w:rPr>
        <w:t>engagement that might be aspired to from archaeological work undertaken as part of a development project.</w:t>
      </w:r>
      <w:r>
        <w:rPr>
          <w:lang w:eastAsia="en-GB" w:bidi="en-GB"/>
        </w:rPr>
        <w:t xml:space="preserve"> </w:t>
      </w:r>
      <w:r w:rsidRPr="008C6366">
        <w:rPr>
          <w:lang w:eastAsia="en-GB" w:bidi="en-GB"/>
        </w:rPr>
        <w:t>Increased public understanding of heritage assets is an aspiration of the NPPF, and provision in project</w:t>
      </w:r>
      <w:r>
        <w:rPr>
          <w:lang w:eastAsia="en-GB" w:bidi="en-GB"/>
        </w:rPr>
        <w:t xml:space="preserve"> </w:t>
      </w:r>
      <w:r w:rsidRPr="008C6366">
        <w:rPr>
          <w:lang w:eastAsia="en-GB" w:bidi="en-GB"/>
        </w:rPr>
        <w:t>designs for outreach and engagement are always welcomed.</w:t>
      </w:r>
    </w:p>
    <w:p w14:paraId="37CCF2FB" w14:textId="02DE567D" w:rsidR="008C6366" w:rsidRPr="008C6366" w:rsidRDefault="008C6366" w:rsidP="008C6366">
      <w:pPr>
        <w:rPr>
          <w:lang w:eastAsia="en-GB" w:bidi="en-GB"/>
        </w:rPr>
      </w:pPr>
      <w:r w:rsidRPr="008C6366">
        <w:rPr>
          <w:lang w:eastAsia="en-GB" w:bidi="en-GB"/>
        </w:rPr>
        <w:t>As a large proportion of archaeology is unknown and only discovered during ground disturbance, I would</w:t>
      </w:r>
      <w:r>
        <w:rPr>
          <w:lang w:eastAsia="en-GB" w:bidi="en-GB"/>
        </w:rPr>
        <w:t xml:space="preserve"> </w:t>
      </w:r>
      <w:r w:rsidRPr="008C6366">
        <w:rPr>
          <w:lang w:eastAsia="en-GB" w:bidi="en-GB"/>
        </w:rPr>
        <w:t>further recommend that Policy 8 is updated to specifically reference non-designated archaeology in the</w:t>
      </w:r>
      <w:r>
        <w:rPr>
          <w:lang w:eastAsia="en-GB" w:bidi="en-GB"/>
        </w:rPr>
        <w:t xml:space="preserve"> </w:t>
      </w:r>
      <w:r w:rsidRPr="008C6366">
        <w:rPr>
          <w:lang w:eastAsia="en-GB" w:bidi="en-GB"/>
        </w:rPr>
        <w:t>development process. This could include a section where the Plan would ‘only support development where</w:t>
      </w:r>
      <w:r>
        <w:rPr>
          <w:lang w:eastAsia="en-GB" w:bidi="en-GB"/>
        </w:rPr>
        <w:t xml:space="preserve"> </w:t>
      </w:r>
      <w:r w:rsidRPr="008C6366">
        <w:rPr>
          <w:lang w:eastAsia="en-GB" w:bidi="en-GB"/>
        </w:rPr>
        <w:t>appropriate archaeological assessment has been undertaken to inform a programme of archaeological</w:t>
      </w:r>
      <w:r>
        <w:rPr>
          <w:lang w:eastAsia="en-GB" w:bidi="en-GB"/>
        </w:rPr>
        <w:t xml:space="preserve"> </w:t>
      </w:r>
      <w:r w:rsidRPr="008C6366">
        <w:rPr>
          <w:lang w:eastAsia="en-GB" w:bidi="en-GB"/>
        </w:rPr>
        <w:t>mitigation work (where necessary)’.</w:t>
      </w:r>
    </w:p>
    <w:p w14:paraId="22CCC0F4" w14:textId="2E0648C6" w:rsidR="008C6366" w:rsidRPr="008C6366" w:rsidRDefault="008C6366" w:rsidP="008C6366">
      <w:pPr>
        <w:rPr>
          <w:lang w:eastAsia="en-GB" w:bidi="en-GB"/>
        </w:rPr>
      </w:pPr>
      <w:r w:rsidRPr="008C6366">
        <w:rPr>
          <w:lang w:eastAsia="en-GB" w:bidi="en-GB"/>
        </w:rPr>
        <w:t>This would also align the Plan well with the existing guidance in NPPF and Policy ST40 and Policy 41 of the</w:t>
      </w:r>
      <w:r>
        <w:rPr>
          <w:lang w:eastAsia="en-GB" w:bidi="en-GB"/>
        </w:rPr>
        <w:t xml:space="preserve"> </w:t>
      </w:r>
      <w:r w:rsidRPr="008C6366">
        <w:rPr>
          <w:lang w:eastAsia="en-GB" w:bidi="en-GB"/>
        </w:rPr>
        <w:t>Bassetlaw Local Plan (2020 – 2038).</w:t>
      </w:r>
    </w:p>
    <w:p w14:paraId="1A604DA9" w14:textId="77777777" w:rsidR="00222124" w:rsidRPr="00222124" w:rsidRDefault="00222124" w:rsidP="00222124">
      <w:pPr>
        <w:rPr>
          <w:lang w:eastAsia="en-GB" w:bidi="en-GB"/>
        </w:rPr>
      </w:pPr>
    </w:p>
    <w:p w14:paraId="098315B1" w14:textId="77777777" w:rsidR="00222124" w:rsidRPr="00222124" w:rsidRDefault="00222124" w:rsidP="00222124">
      <w:pPr>
        <w:rPr>
          <w:lang w:eastAsia="en-GB" w:bidi="en-GB"/>
        </w:rPr>
      </w:pPr>
    </w:p>
    <w:p w14:paraId="47A77C2C" w14:textId="77777777" w:rsidR="00222124" w:rsidRPr="00222124" w:rsidRDefault="00222124" w:rsidP="00ED3621">
      <w:pPr>
        <w:rPr>
          <w:rFonts w:cstheme="minorHAnsi"/>
          <w:color w:val="000000"/>
          <w:szCs w:val="24"/>
        </w:rPr>
      </w:pPr>
    </w:p>
    <w:sectPr w:rsidR="00222124" w:rsidRPr="00222124" w:rsidSect="00615990">
      <w:headerReference w:type="default" r:id="rId21"/>
      <w:footerReference w:type="default" r:id="rId22"/>
      <w:pgSz w:w="11906" w:h="16838"/>
      <w:pgMar w:top="1440" w:right="1440" w:bottom="1440" w:left="1440"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D98A" w14:textId="77777777" w:rsidR="00570E17" w:rsidRDefault="00570E17" w:rsidP="004A1DE3">
      <w:pPr>
        <w:spacing w:after="0" w:line="240" w:lineRule="auto"/>
      </w:pPr>
      <w:r>
        <w:separator/>
      </w:r>
    </w:p>
  </w:endnote>
  <w:endnote w:type="continuationSeparator" w:id="0">
    <w:p w14:paraId="1760075A" w14:textId="77777777" w:rsidR="00570E17" w:rsidRDefault="00570E17" w:rsidP="004A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482738"/>
      <w:docPartObj>
        <w:docPartGallery w:val="Page Numbers (Bottom of Page)"/>
        <w:docPartUnique/>
      </w:docPartObj>
    </w:sdtPr>
    <w:sdtEndPr>
      <w:rPr>
        <w:noProof/>
      </w:rPr>
    </w:sdtEndPr>
    <w:sdtContent>
      <w:p w14:paraId="15E60E72" w14:textId="77777777" w:rsidR="00570E17" w:rsidRDefault="00570E17">
        <w:pPr>
          <w:pStyle w:val="Footer"/>
          <w:jc w:val="right"/>
        </w:pPr>
        <w:r>
          <w:fldChar w:fldCharType="begin"/>
        </w:r>
        <w:r>
          <w:instrText xml:space="preserve"> PAGE   \* MERGEFORMAT </w:instrText>
        </w:r>
        <w:r>
          <w:fldChar w:fldCharType="separate"/>
        </w:r>
        <w:r w:rsidR="00E77E0C">
          <w:rPr>
            <w:noProof/>
          </w:rPr>
          <w:t>5</w:t>
        </w:r>
        <w:r>
          <w:rPr>
            <w:noProof/>
          </w:rPr>
          <w:fldChar w:fldCharType="end"/>
        </w:r>
      </w:p>
    </w:sdtContent>
  </w:sdt>
  <w:p w14:paraId="35C4ECD4" w14:textId="77777777" w:rsidR="00570E17" w:rsidRDefault="00570E17" w:rsidP="00D85F5B">
    <w:pPr>
      <w:pStyle w:val="Footer"/>
      <w:jc w:val="center"/>
    </w:pPr>
    <w:r>
      <w:t>Bassetlaw District Council</w:t>
    </w:r>
  </w:p>
  <w:p w14:paraId="5EBE4A72" w14:textId="77777777" w:rsidR="00570E17" w:rsidRDefault="00570E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70E5" w14:textId="77777777" w:rsidR="00570E17" w:rsidRDefault="00570E17" w:rsidP="004A1DE3">
      <w:pPr>
        <w:spacing w:after="0" w:line="240" w:lineRule="auto"/>
      </w:pPr>
      <w:r>
        <w:separator/>
      </w:r>
    </w:p>
  </w:footnote>
  <w:footnote w:type="continuationSeparator" w:id="0">
    <w:p w14:paraId="3AE9D9E0" w14:textId="77777777" w:rsidR="00570E17" w:rsidRDefault="00570E17" w:rsidP="004A1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7CEC" w14:textId="5897DA9B" w:rsidR="00570E17" w:rsidRDefault="009602E2" w:rsidP="00A22967">
    <w:pPr>
      <w:pStyle w:val="Footer"/>
      <w:tabs>
        <w:tab w:val="clear" w:pos="4513"/>
        <w:tab w:val="clear" w:pos="9026"/>
        <w:tab w:val="left" w:pos="3546"/>
      </w:tabs>
      <w:jc w:val="center"/>
    </w:pPr>
    <w:r>
      <w:t>East Drayton</w:t>
    </w:r>
    <w:r w:rsidR="00570E17">
      <w:t xml:space="preserve"> Neighbourhood Plan – Reg. 16 Comments</w:t>
    </w:r>
  </w:p>
  <w:p w14:paraId="480D5807" w14:textId="77777777" w:rsidR="00570E17" w:rsidRDefault="00570E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A5A528"/>
    <w:multiLevelType w:val="hybridMultilevel"/>
    <w:tmpl w:val="29738A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4C5A0B"/>
    <w:multiLevelType w:val="hybridMultilevel"/>
    <w:tmpl w:val="62950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0D5FFD"/>
    <w:multiLevelType w:val="hybridMultilevel"/>
    <w:tmpl w:val="E2A7AE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00000885"/>
    <w:lvl w:ilvl="0">
      <w:numFmt w:val="bullet"/>
      <w:lvlText w:val=""/>
      <w:lvlJc w:val="left"/>
      <w:pPr>
        <w:ind w:left="839" w:hanging="408"/>
      </w:pPr>
      <w:rPr>
        <w:rFonts w:ascii="Symbol" w:hAnsi="Symbol" w:cs="Symbol"/>
        <w:b w:val="0"/>
        <w:bCs w:val="0"/>
        <w:color w:val="1F487C"/>
        <w:w w:val="102"/>
        <w:sz w:val="22"/>
        <w:szCs w:val="22"/>
      </w:rPr>
    </w:lvl>
    <w:lvl w:ilvl="1">
      <w:numFmt w:val="bullet"/>
      <w:lvlText w:val="•"/>
      <w:lvlJc w:val="left"/>
      <w:pPr>
        <w:ind w:left="1654" w:hanging="408"/>
      </w:pPr>
    </w:lvl>
    <w:lvl w:ilvl="2">
      <w:numFmt w:val="bullet"/>
      <w:lvlText w:val="•"/>
      <w:lvlJc w:val="left"/>
      <w:pPr>
        <w:ind w:left="2468" w:hanging="408"/>
      </w:pPr>
    </w:lvl>
    <w:lvl w:ilvl="3">
      <w:numFmt w:val="bullet"/>
      <w:lvlText w:val="•"/>
      <w:lvlJc w:val="left"/>
      <w:pPr>
        <w:ind w:left="3282" w:hanging="408"/>
      </w:pPr>
    </w:lvl>
    <w:lvl w:ilvl="4">
      <w:numFmt w:val="bullet"/>
      <w:lvlText w:val="•"/>
      <w:lvlJc w:val="left"/>
      <w:pPr>
        <w:ind w:left="4096" w:hanging="408"/>
      </w:pPr>
    </w:lvl>
    <w:lvl w:ilvl="5">
      <w:numFmt w:val="bullet"/>
      <w:lvlText w:val="•"/>
      <w:lvlJc w:val="left"/>
      <w:pPr>
        <w:ind w:left="4910" w:hanging="408"/>
      </w:pPr>
    </w:lvl>
    <w:lvl w:ilvl="6">
      <w:numFmt w:val="bullet"/>
      <w:lvlText w:val="•"/>
      <w:lvlJc w:val="left"/>
      <w:pPr>
        <w:ind w:left="5724" w:hanging="408"/>
      </w:pPr>
    </w:lvl>
    <w:lvl w:ilvl="7">
      <w:numFmt w:val="bullet"/>
      <w:lvlText w:val="•"/>
      <w:lvlJc w:val="left"/>
      <w:pPr>
        <w:ind w:left="6538" w:hanging="408"/>
      </w:pPr>
    </w:lvl>
    <w:lvl w:ilvl="8">
      <w:numFmt w:val="bullet"/>
      <w:lvlText w:val="•"/>
      <w:lvlJc w:val="left"/>
      <w:pPr>
        <w:ind w:left="7352" w:hanging="408"/>
      </w:pPr>
    </w:lvl>
  </w:abstractNum>
  <w:abstractNum w:abstractNumId="4" w15:restartNumberingAfterBreak="0">
    <w:nsid w:val="05D1589D"/>
    <w:multiLevelType w:val="hybridMultilevel"/>
    <w:tmpl w:val="BCFCC702"/>
    <w:lvl w:ilvl="0" w:tplc="B100BE5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02F5B"/>
    <w:multiLevelType w:val="hybridMultilevel"/>
    <w:tmpl w:val="D1A0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D35BE"/>
    <w:multiLevelType w:val="hybridMultilevel"/>
    <w:tmpl w:val="AAC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05329"/>
    <w:multiLevelType w:val="hybridMultilevel"/>
    <w:tmpl w:val="B1E2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442C0"/>
    <w:multiLevelType w:val="hybridMultilevel"/>
    <w:tmpl w:val="90F808B4"/>
    <w:lvl w:ilvl="0" w:tplc="842E6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B078A"/>
    <w:multiLevelType w:val="hybridMultilevel"/>
    <w:tmpl w:val="7132F924"/>
    <w:lvl w:ilvl="0" w:tplc="4C166D8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F83C5B"/>
    <w:multiLevelType w:val="hybridMultilevel"/>
    <w:tmpl w:val="47E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616DF"/>
    <w:multiLevelType w:val="hybridMultilevel"/>
    <w:tmpl w:val="2D1E1E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B2207"/>
    <w:multiLevelType w:val="hybridMultilevel"/>
    <w:tmpl w:val="7D489562"/>
    <w:lvl w:ilvl="0" w:tplc="AAC6F0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D2C21"/>
    <w:multiLevelType w:val="hybridMultilevel"/>
    <w:tmpl w:val="5C7A1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F6DC0"/>
    <w:multiLevelType w:val="hybridMultilevel"/>
    <w:tmpl w:val="3384CC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00506"/>
    <w:multiLevelType w:val="hybridMultilevel"/>
    <w:tmpl w:val="BE0EB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1B314F"/>
    <w:multiLevelType w:val="hybridMultilevel"/>
    <w:tmpl w:val="D0C005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71CF0"/>
    <w:multiLevelType w:val="hybridMultilevel"/>
    <w:tmpl w:val="9AD4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E6149"/>
    <w:multiLevelType w:val="hybridMultilevel"/>
    <w:tmpl w:val="E532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F33DC"/>
    <w:multiLevelType w:val="hybridMultilevel"/>
    <w:tmpl w:val="85D4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82BDD"/>
    <w:multiLevelType w:val="hybridMultilevel"/>
    <w:tmpl w:val="DE10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91E10"/>
    <w:multiLevelType w:val="hybridMultilevel"/>
    <w:tmpl w:val="F236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304BD"/>
    <w:multiLevelType w:val="hybridMultilevel"/>
    <w:tmpl w:val="00A4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4092F"/>
    <w:multiLevelType w:val="hybridMultilevel"/>
    <w:tmpl w:val="27AC4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A4051D"/>
    <w:multiLevelType w:val="hybridMultilevel"/>
    <w:tmpl w:val="A950D040"/>
    <w:lvl w:ilvl="0" w:tplc="842E6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41B0A"/>
    <w:multiLevelType w:val="hybridMultilevel"/>
    <w:tmpl w:val="FAEE3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695E05"/>
    <w:multiLevelType w:val="hybridMultilevel"/>
    <w:tmpl w:val="5D6C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84341"/>
    <w:multiLevelType w:val="hybridMultilevel"/>
    <w:tmpl w:val="9AF0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617A6C"/>
    <w:multiLevelType w:val="hybridMultilevel"/>
    <w:tmpl w:val="BBA0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672439">
    <w:abstractNumId w:val="17"/>
  </w:num>
  <w:num w:numId="2" w16cid:durableId="1206674901">
    <w:abstractNumId w:val="2"/>
  </w:num>
  <w:num w:numId="3" w16cid:durableId="1219900291">
    <w:abstractNumId w:val="18"/>
  </w:num>
  <w:num w:numId="4" w16cid:durableId="1584298024">
    <w:abstractNumId w:val="3"/>
  </w:num>
  <w:num w:numId="5" w16cid:durableId="260258833">
    <w:abstractNumId w:val="8"/>
  </w:num>
  <w:num w:numId="6" w16cid:durableId="519510571">
    <w:abstractNumId w:val="4"/>
  </w:num>
  <w:num w:numId="7" w16cid:durableId="1004632203">
    <w:abstractNumId w:val="27"/>
  </w:num>
  <w:num w:numId="8" w16cid:durableId="1571382241">
    <w:abstractNumId w:val="28"/>
  </w:num>
  <w:num w:numId="9" w16cid:durableId="941302989">
    <w:abstractNumId w:val="24"/>
  </w:num>
  <w:num w:numId="10" w16cid:durableId="1092974757">
    <w:abstractNumId w:val="6"/>
  </w:num>
  <w:num w:numId="11" w16cid:durableId="355037724">
    <w:abstractNumId w:val="13"/>
  </w:num>
  <w:num w:numId="12" w16cid:durableId="1118068568">
    <w:abstractNumId w:val="16"/>
  </w:num>
  <w:num w:numId="13" w16cid:durableId="737435874">
    <w:abstractNumId w:val="0"/>
  </w:num>
  <w:num w:numId="14" w16cid:durableId="1127160846">
    <w:abstractNumId w:val="1"/>
  </w:num>
  <w:num w:numId="15" w16cid:durableId="2126727956">
    <w:abstractNumId w:val="10"/>
  </w:num>
  <w:num w:numId="16" w16cid:durableId="1796173786">
    <w:abstractNumId w:val="21"/>
  </w:num>
  <w:num w:numId="17" w16cid:durableId="812215467">
    <w:abstractNumId w:val="19"/>
  </w:num>
  <w:num w:numId="18" w16cid:durableId="482084598">
    <w:abstractNumId w:val="22"/>
  </w:num>
  <w:num w:numId="19" w16cid:durableId="1908226165">
    <w:abstractNumId w:val="20"/>
  </w:num>
  <w:num w:numId="20" w16cid:durableId="1075475033">
    <w:abstractNumId w:val="25"/>
  </w:num>
  <w:num w:numId="21" w16cid:durableId="479661779">
    <w:abstractNumId w:val="15"/>
  </w:num>
  <w:num w:numId="22" w16cid:durableId="1288973102">
    <w:abstractNumId w:val="23"/>
  </w:num>
  <w:num w:numId="23" w16cid:durableId="1680162046">
    <w:abstractNumId w:val="26"/>
  </w:num>
  <w:num w:numId="24" w16cid:durableId="1450196037">
    <w:abstractNumId w:val="11"/>
  </w:num>
  <w:num w:numId="25" w16cid:durableId="349530702">
    <w:abstractNumId w:val="7"/>
  </w:num>
  <w:num w:numId="26" w16cid:durableId="319966310">
    <w:abstractNumId w:val="9"/>
  </w:num>
  <w:num w:numId="27" w16cid:durableId="1494103423">
    <w:abstractNumId w:val="5"/>
  </w:num>
  <w:num w:numId="28" w16cid:durableId="2126801337">
    <w:abstractNumId w:val="12"/>
  </w:num>
  <w:num w:numId="29" w16cid:durableId="2043239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95"/>
    <w:rsid w:val="00025B97"/>
    <w:rsid w:val="00030D41"/>
    <w:rsid w:val="00042B1D"/>
    <w:rsid w:val="00044B10"/>
    <w:rsid w:val="00062F87"/>
    <w:rsid w:val="0006401F"/>
    <w:rsid w:val="00077A72"/>
    <w:rsid w:val="00082776"/>
    <w:rsid w:val="00093BD7"/>
    <w:rsid w:val="00097AA8"/>
    <w:rsid w:val="000A0066"/>
    <w:rsid w:val="000D03D4"/>
    <w:rsid w:val="000D3CF8"/>
    <w:rsid w:val="000E2C51"/>
    <w:rsid w:val="000E6C9C"/>
    <w:rsid w:val="000E7434"/>
    <w:rsid w:val="00103D14"/>
    <w:rsid w:val="00132110"/>
    <w:rsid w:val="00163C07"/>
    <w:rsid w:val="00164DE0"/>
    <w:rsid w:val="001E1767"/>
    <w:rsid w:val="001F6A2A"/>
    <w:rsid w:val="00221390"/>
    <w:rsid w:val="00222124"/>
    <w:rsid w:val="0022564B"/>
    <w:rsid w:val="00247DEF"/>
    <w:rsid w:val="00250345"/>
    <w:rsid w:val="002669AA"/>
    <w:rsid w:val="0027185E"/>
    <w:rsid w:val="00274E3C"/>
    <w:rsid w:val="00285840"/>
    <w:rsid w:val="002A2144"/>
    <w:rsid w:val="002A323C"/>
    <w:rsid w:val="002A5619"/>
    <w:rsid w:val="002D3230"/>
    <w:rsid w:val="002F15E5"/>
    <w:rsid w:val="002F4D1D"/>
    <w:rsid w:val="00303926"/>
    <w:rsid w:val="00307535"/>
    <w:rsid w:val="00311C3E"/>
    <w:rsid w:val="0034213E"/>
    <w:rsid w:val="003740BB"/>
    <w:rsid w:val="00375E80"/>
    <w:rsid w:val="0038519C"/>
    <w:rsid w:val="003A3513"/>
    <w:rsid w:val="003B4C82"/>
    <w:rsid w:val="003C0D63"/>
    <w:rsid w:val="003F773A"/>
    <w:rsid w:val="00401051"/>
    <w:rsid w:val="004062BA"/>
    <w:rsid w:val="0041518C"/>
    <w:rsid w:val="00443725"/>
    <w:rsid w:val="00466EEF"/>
    <w:rsid w:val="00475ACA"/>
    <w:rsid w:val="00495DEC"/>
    <w:rsid w:val="004969AA"/>
    <w:rsid w:val="004A1DE3"/>
    <w:rsid w:val="004B2646"/>
    <w:rsid w:val="004C1416"/>
    <w:rsid w:val="004C7F33"/>
    <w:rsid w:val="004E0B2F"/>
    <w:rsid w:val="00500C80"/>
    <w:rsid w:val="0050112D"/>
    <w:rsid w:val="00511F19"/>
    <w:rsid w:val="00513FA5"/>
    <w:rsid w:val="005441ED"/>
    <w:rsid w:val="00552677"/>
    <w:rsid w:val="0056559D"/>
    <w:rsid w:val="00567500"/>
    <w:rsid w:val="00570E17"/>
    <w:rsid w:val="00571539"/>
    <w:rsid w:val="00573BAA"/>
    <w:rsid w:val="005965F8"/>
    <w:rsid w:val="005975BC"/>
    <w:rsid w:val="005B6C9D"/>
    <w:rsid w:val="005C7925"/>
    <w:rsid w:val="005E3D90"/>
    <w:rsid w:val="005F0328"/>
    <w:rsid w:val="005F47D7"/>
    <w:rsid w:val="00602888"/>
    <w:rsid w:val="00611AEE"/>
    <w:rsid w:val="00615990"/>
    <w:rsid w:val="00625D1B"/>
    <w:rsid w:val="00634342"/>
    <w:rsid w:val="00663A26"/>
    <w:rsid w:val="00667860"/>
    <w:rsid w:val="006779F1"/>
    <w:rsid w:val="00686A24"/>
    <w:rsid w:val="00687140"/>
    <w:rsid w:val="006A59CD"/>
    <w:rsid w:val="006B1340"/>
    <w:rsid w:val="006C65EA"/>
    <w:rsid w:val="006D06A5"/>
    <w:rsid w:val="006D6863"/>
    <w:rsid w:val="006E2DD5"/>
    <w:rsid w:val="006F2DEA"/>
    <w:rsid w:val="007071F2"/>
    <w:rsid w:val="00713E6A"/>
    <w:rsid w:val="0072239E"/>
    <w:rsid w:val="00725366"/>
    <w:rsid w:val="007254D6"/>
    <w:rsid w:val="00735419"/>
    <w:rsid w:val="007356BC"/>
    <w:rsid w:val="0076597B"/>
    <w:rsid w:val="00774325"/>
    <w:rsid w:val="007A57AA"/>
    <w:rsid w:val="007B437F"/>
    <w:rsid w:val="007C109B"/>
    <w:rsid w:val="007C5DFD"/>
    <w:rsid w:val="007F09B0"/>
    <w:rsid w:val="007F5035"/>
    <w:rsid w:val="00800E0A"/>
    <w:rsid w:val="008268EF"/>
    <w:rsid w:val="00835B1E"/>
    <w:rsid w:val="00862098"/>
    <w:rsid w:val="0086460D"/>
    <w:rsid w:val="00872AEE"/>
    <w:rsid w:val="00893B4F"/>
    <w:rsid w:val="008A3967"/>
    <w:rsid w:val="008A65A2"/>
    <w:rsid w:val="008A72A6"/>
    <w:rsid w:val="008C6366"/>
    <w:rsid w:val="008C66A0"/>
    <w:rsid w:val="008D0B9C"/>
    <w:rsid w:val="008D42BE"/>
    <w:rsid w:val="008D7827"/>
    <w:rsid w:val="008E0772"/>
    <w:rsid w:val="008E415B"/>
    <w:rsid w:val="008F0E71"/>
    <w:rsid w:val="00912E56"/>
    <w:rsid w:val="009223E2"/>
    <w:rsid w:val="009457D5"/>
    <w:rsid w:val="009520A5"/>
    <w:rsid w:val="00960124"/>
    <w:rsid w:val="009602E2"/>
    <w:rsid w:val="00974882"/>
    <w:rsid w:val="009824D2"/>
    <w:rsid w:val="00983B21"/>
    <w:rsid w:val="00994ED5"/>
    <w:rsid w:val="009B55CE"/>
    <w:rsid w:val="009C0A58"/>
    <w:rsid w:val="009C4DFC"/>
    <w:rsid w:val="009D1529"/>
    <w:rsid w:val="00A0238D"/>
    <w:rsid w:val="00A02EE8"/>
    <w:rsid w:val="00A04EB8"/>
    <w:rsid w:val="00A22967"/>
    <w:rsid w:val="00A76D5C"/>
    <w:rsid w:val="00AE53EE"/>
    <w:rsid w:val="00B34095"/>
    <w:rsid w:val="00B423F1"/>
    <w:rsid w:val="00B44F77"/>
    <w:rsid w:val="00B53A6A"/>
    <w:rsid w:val="00B56C07"/>
    <w:rsid w:val="00B80FEF"/>
    <w:rsid w:val="00B8236E"/>
    <w:rsid w:val="00BA4FDC"/>
    <w:rsid w:val="00BA7D32"/>
    <w:rsid w:val="00BB56D7"/>
    <w:rsid w:val="00BD7EE0"/>
    <w:rsid w:val="00BE0C59"/>
    <w:rsid w:val="00C5025A"/>
    <w:rsid w:val="00C60931"/>
    <w:rsid w:val="00C67DA4"/>
    <w:rsid w:val="00C80B2C"/>
    <w:rsid w:val="00CA062D"/>
    <w:rsid w:val="00CC13F9"/>
    <w:rsid w:val="00CC4DF2"/>
    <w:rsid w:val="00CD4B36"/>
    <w:rsid w:val="00D040C2"/>
    <w:rsid w:val="00D06A5B"/>
    <w:rsid w:val="00D21EE9"/>
    <w:rsid w:val="00D26EE4"/>
    <w:rsid w:val="00D8233D"/>
    <w:rsid w:val="00D85F5B"/>
    <w:rsid w:val="00D93995"/>
    <w:rsid w:val="00D952F4"/>
    <w:rsid w:val="00DA33E3"/>
    <w:rsid w:val="00DA5DEB"/>
    <w:rsid w:val="00DD5541"/>
    <w:rsid w:val="00DF22E3"/>
    <w:rsid w:val="00E03214"/>
    <w:rsid w:val="00E34E4C"/>
    <w:rsid w:val="00E54DF9"/>
    <w:rsid w:val="00E54E71"/>
    <w:rsid w:val="00E74F2E"/>
    <w:rsid w:val="00E756D2"/>
    <w:rsid w:val="00E77E0C"/>
    <w:rsid w:val="00E8059B"/>
    <w:rsid w:val="00E95B44"/>
    <w:rsid w:val="00EA013C"/>
    <w:rsid w:val="00EC3E27"/>
    <w:rsid w:val="00EC57ED"/>
    <w:rsid w:val="00ED3621"/>
    <w:rsid w:val="00EE5BDB"/>
    <w:rsid w:val="00F05490"/>
    <w:rsid w:val="00F14506"/>
    <w:rsid w:val="00F17A31"/>
    <w:rsid w:val="00F22D09"/>
    <w:rsid w:val="00F2719B"/>
    <w:rsid w:val="00F30EEC"/>
    <w:rsid w:val="00F569C4"/>
    <w:rsid w:val="00F646AB"/>
    <w:rsid w:val="00F76272"/>
    <w:rsid w:val="00F92F5F"/>
    <w:rsid w:val="00FB2E54"/>
    <w:rsid w:val="00FF7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5925AC2"/>
  <w15:chartTrackingRefBased/>
  <w15:docId w15:val="{1C57B9A5-92DB-413D-8FF5-66B37583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41"/>
    <w:rPr>
      <w:sz w:val="24"/>
    </w:rPr>
  </w:style>
  <w:style w:type="paragraph" w:styleId="Heading1">
    <w:name w:val="heading 1"/>
    <w:basedOn w:val="Normal"/>
    <w:next w:val="Normal"/>
    <w:link w:val="Heading1Char"/>
    <w:uiPriority w:val="9"/>
    <w:qFormat/>
    <w:rsid w:val="006D6863"/>
    <w:pPr>
      <w:jc w:val="center"/>
      <w:outlineLvl w:val="0"/>
    </w:pPr>
    <w:rPr>
      <w:rFonts w:cstheme="minorHAnsi"/>
      <w:b/>
      <w:sz w:val="28"/>
      <w:szCs w:val="28"/>
    </w:rPr>
  </w:style>
  <w:style w:type="paragraph" w:styleId="Heading2">
    <w:name w:val="heading 2"/>
    <w:basedOn w:val="Normal"/>
    <w:next w:val="Normal"/>
    <w:link w:val="Heading2Char"/>
    <w:uiPriority w:val="9"/>
    <w:unhideWhenUsed/>
    <w:qFormat/>
    <w:rsid w:val="00B56C07"/>
    <w:pPr>
      <w:keepNext/>
      <w:keepLines/>
      <w:spacing w:before="40" w:after="0"/>
      <w:outlineLvl w:val="1"/>
    </w:pPr>
    <w:rPr>
      <w:rFonts w:eastAsia="Arial" w:cstheme="minorHAnsi"/>
      <w:b/>
      <w:sz w:val="32"/>
      <w:szCs w:val="32"/>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DE3"/>
  </w:style>
  <w:style w:type="paragraph" w:styleId="Footer">
    <w:name w:val="footer"/>
    <w:basedOn w:val="Normal"/>
    <w:link w:val="FooterChar"/>
    <w:uiPriority w:val="99"/>
    <w:unhideWhenUsed/>
    <w:rsid w:val="004A1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DE3"/>
  </w:style>
  <w:style w:type="paragraph" w:styleId="NoSpacing">
    <w:name w:val="No Spacing"/>
    <w:uiPriority w:val="1"/>
    <w:qFormat/>
    <w:rsid w:val="0034213E"/>
    <w:pPr>
      <w:spacing w:after="0" w:line="240" w:lineRule="auto"/>
    </w:pPr>
  </w:style>
  <w:style w:type="paragraph" w:styleId="ListParagraph">
    <w:name w:val="List Paragraph"/>
    <w:basedOn w:val="Normal"/>
    <w:uiPriority w:val="34"/>
    <w:qFormat/>
    <w:rsid w:val="00BD7EE0"/>
    <w:pPr>
      <w:ind w:left="720"/>
      <w:contextualSpacing/>
    </w:pPr>
  </w:style>
  <w:style w:type="paragraph" w:styleId="CommentText">
    <w:name w:val="annotation text"/>
    <w:basedOn w:val="Normal"/>
    <w:link w:val="CommentTextChar"/>
    <w:uiPriority w:val="99"/>
    <w:semiHidden/>
    <w:unhideWhenUsed/>
    <w:rsid w:val="000A0066"/>
    <w:pPr>
      <w:spacing w:line="240" w:lineRule="auto"/>
    </w:pPr>
    <w:rPr>
      <w:sz w:val="20"/>
      <w:szCs w:val="20"/>
    </w:rPr>
  </w:style>
  <w:style w:type="character" w:customStyle="1" w:styleId="CommentTextChar">
    <w:name w:val="Comment Text Char"/>
    <w:basedOn w:val="DefaultParagraphFont"/>
    <w:link w:val="CommentText"/>
    <w:uiPriority w:val="99"/>
    <w:semiHidden/>
    <w:rsid w:val="000A0066"/>
    <w:rPr>
      <w:sz w:val="20"/>
      <w:szCs w:val="20"/>
    </w:rPr>
  </w:style>
  <w:style w:type="paragraph" w:styleId="CommentSubject">
    <w:name w:val="annotation subject"/>
    <w:basedOn w:val="CommentText"/>
    <w:next w:val="CommentText"/>
    <w:link w:val="CommentSubjectChar"/>
    <w:uiPriority w:val="99"/>
    <w:semiHidden/>
    <w:unhideWhenUsed/>
    <w:rsid w:val="000A0066"/>
    <w:rPr>
      <w:b/>
      <w:bCs/>
    </w:rPr>
  </w:style>
  <w:style w:type="character" w:customStyle="1" w:styleId="CommentSubjectChar">
    <w:name w:val="Comment Subject Char"/>
    <w:basedOn w:val="CommentTextChar"/>
    <w:link w:val="CommentSubject"/>
    <w:uiPriority w:val="99"/>
    <w:semiHidden/>
    <w:rsid w:val="000A0066"/>
    <w:rPr>
      <w:b/>
      <w:bCs/>
      <w:sz w:val="20"/>
      <w:szCs w:val="20"/>
    </w:rPr>
  </w:style>
  <w:style w:type="character" w:styleId="Hyperlink">
    <w:name w:val="Hyperlink"/>
    <w:basedOn w:val="DefaultParagraphFont"/>
    <w:uiPriority w:val="99"/>
    <w:unhideWhenUsed/>
    <w:rsid w:val="00B53A6A"/>
    <w:rPr>
      <w:color w:val="0563C1" w:themeColor="hyperlink"/>
      <w:u w:val="single"/>
    </w:rPr>
  </w:style>
  <w:style w:type="paragraph" w:customStyle="1" w:styleId="Default">
    <w:name w:val="Default"/>
    <w:rsid w:val="00CC4DF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6D6863"/>
    <w:rPr>
      <w:rFonts w:cstheme="minorHAnsi"/>
      <w:b/>
      <w:sz w:val="28"/>
      <w:szCs w:val="28"/>
    </w:rPr>
  </w:style>
  <w:style w:type="character" w:customStyle="1" w:styleId="Heading2Char">
    <w:name w:val="Heading 2 Char"/>
    <w:basedOn w:val="DefaultParagraphFont"/>
    <w:link w:val="Heading2"/>
    <w:uiPriority w:val="9"/>
    <w:rsid w:val="00B56C07"/>
    <w:rPr>
      <w:rFonts w:eastAsia="Arial" w:cstheme="minorHAnsi"/>
      <w:b/>
      <w:sz w:val="32"/>
      <w:szCs w:val="32"/>
      <w:lang w:eastAsia="en-GB" w:bidi="en-GB"/>
    </w:rPr>
  </w:style>
  <w:style w:type="paragraph" w:styleId="TOCHeading">
    <w:name w:val="TOC Heading"/>
    <w:basedOn w:val="Heading1"/>
    <w:next w:val="Normal"/>
    <w:uiPriority w:val="39"/>
    <w:unhideWhenUsed/>
    <w:qFormat/>
    <w:rsid w:val="000E2C51"/>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E2C51"/>
    <w:pPr>
      <w:spacing w:after="100"/>
    </w:pPr>
  </w:style>
  <w:style w:type="paragraph" w:styleId="TOC2">
    <w:name w:val="toc 2"/>
    <w:basedOn w:val="Normal"/>
    <w:next w:val="Normal"/>
    <w:autoRedefine/>
    <w:uiPriority w:val="39"/>
    <w:unhideWhenUsed/>
    <w:rsid w:val="000E2C51"/>
    <w:pPr>
      <w:spacing w:after="100"/>
      <w:ind w:left="220"/>
    </w:pPr>
  </w:style>
  <w:style w:type="paragraph" w:customStyle="1" w:styleId="FootnoteText1">
    <w:name w:val="Footnote Text1"/>
    <w:basedOn w:val="Normal"/>
    <w:next w:val="FootnoteText"/>
    <w:link w:val="FootnoteTextChar"/>
    <w:uiPriority w:val="99"/>
    <w:semiHidden/>
    <w:unhideWhenUsed/>
    <w:rsid w:val="00F17A3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1"/>
    <w:uiPriority w:val="99"/>
    <w:semiHidden/>
    <w:rsid w:val="00F17A31"/>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F17A31"/>
    <w:rPr>
      <w:vertAlign w:val="superscript"/>
    </w:rPr>
  </w:style>
  <w:style w:type="paragraph" w:styleId="FootnoteText">
    <w:name w:val="footnote text"/>
    <w:basedOn w:val="Normal"/>
    <w:link w:val="FootnoteTextChar1"/>
    <w:uiPriority w:val="99"/>
    <w:semiHidden/>
    <w:unhideWhenUsed/>
    <w:rsid w:val="00F17A3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17A31"/>
    <w:rPr>
      <w:sz w:val="20"/>
      <w:szCs w:val="20"/>
    </w:rPr>
  </w:style>
  <w:style w:type="paragraph" w:styleId="EndnoteText">
    <w:name w:val="endnote text"/>
    <w:basedOn w:val="Normal"/>
    <w:link w:val="EndnoteTextChar"/>
    <w:uiPriority w:val="99"/>
    <w:semiHidden/>
    <w:unhideWhenUsed/>
    <w:rsid w:val="007A57AA"/>
    <w:pPr>
      <w:widowControl w:val="0"/>
      <w:spacing w:after="0" w:line="240" w:lineRule="auto"/>
    </w:pPr>
    <w:rPr>
      <w:rFonts w:ascii="Arial" w:eastAsia="Times New Roman" w:hAnsi="Arial" w:cs="Times New Roman"/>
      <w:szCs w:val="20"/>
    </w:rPr>
  </w:style>
  <w:style w:type="character" w:customStyle="1" w:styleId="EndnoteTextChar">
    <w:name w:val="Endnote Text Char"/>
    <w:basedOn w:val="DefaultParagraphFont"/>
    <w:link w:val="EndnoteText"/>
    <w:uiPriority w:val="99"/>
    <w:semiHidden/>
    <w:rsid w:val="007A57AA"/>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F0328"/>
    <w:rPr>
      <w:color w:val="605E5C"/>
      <w:shd w:val="clear" w:color="auto" w:fill="E1DFDD"/>
    </w:rPr>
  </w:style>
  <w:style w:type="character" w:styleId="FollowedHyperlink">
    <w:name w:val="FollowedHyperlink"/>
    <w:basedOn w:val="DefaultParagraphFont"/>
    <w:uiPriority w:val="99"/>
    <w:semiHidden/>
    <w:unhideWhenUsed/>
    <w:rsid w:val="00AE5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7350">
      <w:bodyDiv w:val="1"/>
      <w:marLeft w:val="0"/>
      <w:marRight w:val="0"/>
      <w:marTop w:val="0"/>
      <w:marBottom w:val="0"/>
      <w:divBdr>
        <w:top w:val="none" w:sz="0" w:space="0" w:color="auto"/>
        <w:left w:val="none" w:sz="0" w:space="0" w:color="auto"/>
        <w:bottom w:val="none" w:sz="0" w:space="0" w:color="auto"/>
        <w:right w:val="none" w:sz="0" w:space="0" w:color="auto"/>
      </w:divBdr>
    </w:div>
    <w:div w:id="717242144">
      <w:bodyDiv w:val="1"/>
      <w:marLeft w:val="0"/>
      <w:marRight w:val="0"/>
      <w:marTop w:val="0"/>
      <w:marBottom w:val="0"/>
      <w:divBdr>
        <w:top w:val="none" w:sz="0" w:space="0" w:color="auto"/>
        <w:left w:val="none" w:sz="0" w:space="0" w:color="auto"/>
        <w:bottom w:val="none" w:sz="0" w:space="0" w:color="auto"/>
        <w:right w:val="none" w:sz="0" w:space="0" w:color="auto"/>
      </w:divBdr>
    </w:div>
    <w:div w:id="977297440">
      <w:bodyDiv w:val="1"/>
      <w:marLeft w:val="0"/>
      <w:marRight w:val="0"/>
      <w:marTop w:val="0"/>
      <w:marBottom w:val="0"/>
      <w:divBdr>
        <w:top w:val="none" w:sz="0" w:space="0" w:color="auto"/>
        <w:left w:val="none" w:sz="0" w:space="0" w:color="auto"/>
        <w:bottom w:val="none" w:sz="0" w:space="0" w:color="auto"/>
        <w:right w:val="none" w:sz="0" w:space="0" w:color="auto"/>
      </w:divBdr>
    </w:div>
    <w:div w:id="1030178753">
      <w:bodyDiv w:val="1"/>
      <w:marLeft w:val="0"/>
      <w:marRight w:val="0"/>
      <w:marTop w:val="0"/>
      <w:marBottom w:val="0"/>
      <w:divBdr>
        <w:top w:val="none" w:sz="0" w:space="0" w:color="auto"/>
        <w:left w:val="none" w:sz="0" w:space="0" w:color="auto"/>
        <w:bottom w:val="none" w:sz="0" w:space="0" w:color="auto"/>
        <w:right w:val="none" w:sz="0" w:space="0" w:color="auto"/>
      </w:divBdr>
    </w:div>
    <w:div w:id="1227256662">
      <w:bodyDiv w:val="1"/>
      <w:marLeft w:val="0"/>
      <w:marRight w:val="0"/>
      <w:marTop w:val="0"/>
      <w:marBottom w:val="0"/>
      <w:divBdr>
        <w:top w:val="none" w:sz="0" w:space="0" w:color="auto"/>
        <w:left w:val="none" w:sz="0" w:space="0" w:color="auto"/>
        <w:bottom w:val="none" w:sz="0" w:space="0" w:color="auto"/>
        <w:right w:val="none" w:sz="0" w:space="0" w:color="auto"/>
      </w:divBdr>
    </w:div>
    <w:div w:id="1270550573">
      <w:bodyDiv w:val="1"/>
      <w:marLeft w:val="0"/>
      <w:marRight w:val="0"/>
      <w:marTop w:val="0"/>
      <w:marBottom w:val="0"/>
      <w:divBdr>
        <w:top w:val="none" w:sz="0" w:space="0" w:color="auto"/>
        <w:left w:val="none" w:sz="0" w:space="0" w:color="auto"/>
        <w:bottom w:val="none" w:sz="0" w:space="0" w:color="auto"/>
        <w:right w:val="none" w:sz="0" w:space="0" w:color="auto"/>
      </w:divBdr>
    </w:div>
    <w:div w:id="1612778718">
      <w:bodyDiv w:val="1"/>
      <w:marLeft w:val="0"/>
      <w:marRight w:val="0"/>
      <w:marTop w:val="0"/>
      <w:marBottom w:val="0"/>
      <w:divBdr>
        <w:top w:val="none" w:sz="0" w:space="0" w:color="auto"/>
        <w:left w:val="none" w:sz="0" w:space="0" w:color="auto"/>
        <w:bottom w:val="none" w:sz="0" w:space="0" w:color="auto"/>
        <w:right w:val="none" w:sz="0" w:space="0" w:color="auto"/>
      </w:divBdr>
    </w:div>
    <w:div w:id="1956212188">
      <w:bodyDiv w:val="1"/>
      <w:marLeft w:val="0"/>
      <w:marRight w:val="0"/>
      <w:marTop w:val="0"/>
      <w:marBottom w:val="0"/>
      <w:divBdr>
        <w:top w:val="none" w:sz="0" w:space="0" w:color="auto"/>
        <w:left w:val="none" w:sz="0" w:space="0" w:color="auto"/>
        <w:bottom w:val="none" w:sz="0" w:space="0" w:color="auto"/>
        <w:right w:val="none" w:sz="0" w:space="0" w:color="auto"/>
      </w:divBdr>
    </w:div>
    <w:div w:id="214553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protected-species-how-to-review-planning-applications" TargetMode="External"/><Relationship Id="rId18" Type="http://schemas.openxmlformats.org/officeDocument/2006/relationships/hyperlink" Target="https://her.nottinghamshire.gov.uk/Monument/MNT69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nsult.defra.gov.uk/water-efficiency-demand/review-of-water-efficiency-standards/" TargetMode="External"/><Relationship Id="rId17" Type="http://schemas.openxmlformats.org/officeDocument/2006/relationships/hyperlink" Target="https://her.nottinghamshire.gov.uk/Monument/MNT6904" TargetMode="External"/><Relationship Id="rId2" Type="http://schemas.openxmlformats.org/officeDocument/2006/relationships/numbering" Target="numbering.xml"/><Relationship Id="rId16" Type="http://schemas.openxmlformats.org/officeDocument/2006/relationships/hyperlink" Target="https://her.nottinghamshire.gov.uk/Monument/MNT6904" TargetMode="External"/><Relationship Id="rId20" Type="http://schemas.openxmlformats.org/officeDocument/2006/relationships/hyperlink" Target="https://www.nottinghamshire.gov.uk/culture-leisure/heritage/historic-environment-rec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uralengland.blog.gov.uk/2025/06/12/getting-water-wise-shared-standards-in-water-efficiency-for-local-plans-in-east-angl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r.nottinghamshire.gov.uk/Monument/MNT4627" TargetMode="External"/><Relationship Id="rId23" Type="http://schemas.openxmlformats.org/officeDocument/2006/relationships/fontTable" Target="fontTable.xml"/><Relationship Id="rId10" Type="http://schemas.openxmlformats.org/officeDocument/2006/relationships/hyperlink" Target="https://www.google.co.uk/url?sa=t&amp;rct=j&amp;q=&amp;esrc=s&amp;source=web&amp;cd=&amp;cad=rja&amp;uact=8&amp;ved=2ahUKEwjQ7aTUofaPAxVBWEEAHWoIDFsQFnoECBcQAQ&amp;url=https%3A%2F%2Fwww.anglianwater.co.uk%2Fsiteassets%2Fdevelopers%2Fnew-content%2Fp--c%2Fshared-standards-in-water-efficiency-for-local-plans.pdf&amp;usg=AOvVaw02Rcy4G471ZASPkqB6iDC3&amp;opi=89978449" TargetMode="External"/><Relationship Id="rId19" Type="http://schemas.openxmlformats.org/officeDocument/2006/relationships/hyperlink" Target="https://her.nottinghamshire.gov.uk/Monument/MNT9890" TargetMode="External"/><Relationship Id="rId4" Type="http://schemas.openxmlformats.org/officeDocument/2006/relationships/settings" Target="settings.xml"/><Relationship Id="rId9" Type="http://schemas.openxmlformats.org/officeDocument/2006/relationships/hyperlink" Target="mailto:neighbourhoodplanning@bassetlaw.gov.uk?subject=East%20Drayton%20Neighbourhood%20Plan" TargetMode="External"/><Relationship Id="rId14" Type="http://schemas.openxmlformats.org/officeDocument/2006/relationships/hyperlink" Target="https://www.gov.uk/guidance/ancient-woodland-ancient-trees-and-veteran-trees-advice-for-making-planning-decis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5411B-BCE7-4836-BA48-7850A06B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East Drayton Neighbourhood Plan - Reg 16 Consultation Responses (Compiled)</vt:lpstr>
    </vt:vector>
  </TitlesOfParts>
  <Company>Bassetlaw District Council</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Drayton Neighbourhood Plan - Reg 16 Consultation Responses (Compiled)</dc:title>
  <dc:subject/>
  <dc:creator>Will Wilson</dc:creator>
  <cp:keywords>East Drayton Neighbourhood Plan Submission</cp:keywords>
  <dc:description/>
  <cp:lastModifiedBy>Will Wilson</cp:lastModifiedBy>
  <cp:revision>16</cp:revision>
  <dcterms:created xsi:type="dcterms:W3CDTF">2025-03-20T13:33:00Z</dcterms:created>
  <dcterms:modified xsi:type="dcterms:W3CDTF">2025-09-29T14:08:00Z</dcterms:modified>
</cp:coreProperties>
</file>