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A3908" w14:textId="79966F8F"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875C47">
        <w:rPr>
          <w:rFonts w:eastAsia="Calibri,Times New Roman" w:cs="Calibri,Times New Roman"/>
          <w:b/>
          <w:bCs/>
        </w:rPr>
        <w:t xml:space="preserve">THE </w:t>
      </w:r>
      <w:r w:rsidR="00CB43C2">
        <w:rPr>
          <w:rFonts w:eastAsia="Calibri,Times New Roman" w:cs="Calibri,Times New Roman"/>
          <w:b/>
          <w:bCs/>
        </w:rPr>
        <w:t>RETFORD</w:t>
      </w:r>
      <w:r w:rsidR="00414FEC">
        <w:rPr>
          <w:rFonts w:eastAsia="Calibri,Times New Roman" w:cs="Calibri,Times New Roman"/>
          <w:b/>
          <w:bCs/>
        </w:rPr>
        <w:t xml:space="preserve"> </w:t>
      </w:r>
      <w:r w:rsidR="00871E17">
        <w:rPr>
          <w:rFonts w:eastAsia="Calibri,Times New Roman" w:cs="Calibri,Times New Roman"/>
          <w:b/>
          <w:bCs/>
        </w:rPr>
        <w:t xml:space="preserve">TOWN CENTRE </w:t>
      </w:r>
      <w:r w:rsidR="00260B24">
        <w:rPr>
          <w:rFonts w:eastAsia="Calibri,Times New Roman" w:cs="Calibri,Times New Roman"/>
          <w:b/>
          <w:bCs/>
        </w:rPr>
        <w:t>NEIGHBOURHOOD PLAN</w:t>
      </w:r>
    </w:p>
    <w:p w14:paraId="18075D94" w14:textId="10DA684B" w:rsidR="00845B51" w:rsidRDefault="25155227" w:rsidP="00871E17">
      <w:pPr>
        <w:jc w:val="center"/>
        <w:rPr>
          <w:rFonts w:ascii="Calibri" w:eastAsia="Times New Roman" w:hAnsi="Calibri" w:cs="Calibri"/>
          <w:lang w:eastAsia="en-GB"/>
        </w:rPr>
      </w:pPr>
      <w:r w:rsidRPr="00B31D72">
        <w:rPr>
          <w:rFonts w:eastAsia="Times New Roman" w:cs="Times New Roman"/>
        </w:rPr>
        <w:t xml:space="preserve">EXAMINER: </w:t>
      </w:r>
      <w:bookmarkStart w:id="0" w:name="_Hlk148341030"/>
      <w:bookmarkStart w:id="1" w:name="_Hlk135213004"/>
      <w:r w:rsidR="00871E17" w:rsidRPr="00871E17">
        <w:rPr>
          <w:rFonts w:eastAsia="Times New Roman" w:cs="Times New Roman"/>
        </w:rPr>
        <w:t>Jill Kingaby BSc (Econ) MSc MRTPI</w:t>
      </w:r>
    </w:p>
    <w:bookmarkEnd w:id="0"/>
    <w:p w14:paraId="4A1BAF35" w14:textId="77777777" w:rsidR="003D114A" w:rsidRDefault="003D114A" w:rsidP="003B2D11">
      <w:pPr>
        <w:spacing w:after="0" w:line="240" w:lineRule="auto"/>
        <w:rPr>
          <w:rFonts w:ascii="Calibri" w:eastAsia="Times New Roman" w:hAnsi="Calibri" w:cs="Calibri"/>
          <w:lang w:eastAsia="en-GB"/>
        </w:rPr>
      </w:pPr>
    </w:p>
    <w:p w14:paraId="517F5FF5" w14:textId="35A9B1ED" w:rsidR="00CB43C2" w:rsidRDefault="00CB43C2" w:rsidP="003B2D11">
      <w:pPr>
        <w:spacing w:after="0" w:line="240" w:lineRule="auto"/>
        <w:rPr>
          <w:rFonts w:ascii="Calibri" w:eastAsia="Times New Roman" w:hAnsi="Calibri" w:cs="Calibri"/>
          <w:lang w:eastAsia="en-GB"/>
        </w:rPr>
      </w:pPr>
      <w:r w:rsidRPr="00CB43C2">
        <w:rPr>
          <w:rFonts w:ascii="Calibri" w:eastAsia="Times New Roman" w:hAnsi="Calibri" w:cs="Calibri"/>
          <w:lang w:eastAsia="en-GB"/>
        </w:rPr>
        <w:t>Rick Brand</w:t>
      </w:r>
    </w:p>
    <w:p w14:paraId="276634D5" w14:textId="67608B72" w:rsidR="006277C4" w:rsidRDefault="00CB43C2" w:rsidP="00124CCE">
      <w:pPr>
        <w:spacing w:after="0" w:line="240" w:lineRule="auto"/>
        <w:rPr>
          <w:rFonts w:ascii="Calibri" w:eastAsia="Times New Roman" w:hAnsi="Calibri" w:cs="Calibri"/>
          <w:lang w:eastAsia="en-GB"/>
        </w:rPr>
      </w:pPr>
      <w:bookmarkStart w:id="2" w:name="_Hlk113274452"/>
      <w:bookmarkEnd w:id="1"/>
      <w:r>
        <w:rPr>
          <w:rFonts w:ascii="Calibri" w:eastAsia="Times New Roman" w:hAnsi="Calibri" w:cs="Calibri"/>
          <w:lang w:eastAsia="en-GB"/>
        </w:rPr>
        <w:t>C</w:t>
      </w:r>
      <w:r w:rsidRPr="00CB43C2">
        <w:rPr>
          <w:rFonts w:ascii="Calibri" w:eastAsia="Times New Roman" w:hAnsi="Calibri" w:cs="Calibri"/>
          <w:lang w:eastAsia="en-GB"/>
        </w:rPr>
        <w:t>hair of Retford Town Centre Neighbourhood Planning Group</w:t>
      </w:r>
    </w:p>
    <w:p w14:paraId="0E6C1350" w14:textId="77777777" w:rsidR="00CB43C2" w:rsidRDefault="00CB43C2" w:rsidP="00124CCE">
      <w:pPr>
        <w:spacing w:after="0" w:line="240" w:lineRule="auto"/>
        <w:rPr>
          <w:rFonts w:eastAsia="Times New Roman"/>
        </w:rPr>
      </w:pPr>
    </w:p>
    <w:p w14:paraId="736DFE58" w14:textId="77777777" w:rsidR="00871E17" w:rsidRPr="00871E17" w:rsidRDefault="00871E17" w:rsidP="00871E17">
      <w:pPr>
        <w:spacing w:after="0" w:line="240" w:lineRule="auto"/>
        <w:rPr>
          <w:rFonts w:eastAsia="Times New Roman"/>
        </w:rPr>
      </w:pPr>
      <w:r w:rsidRPr="00871E17">
        <w:rPr>
          <w:rFonts w:eastAsia="Times New Roman"/>
        </w:rPr>
        <w:t xml:space="preserve">Mariko </w:t>
      </w:r>
      <w:bookmarkStart w:id="3" w:name="_Hlk159831874"/>
      <w:r w:rsidRPr="00871E17">
        <w:rPr>
          <w:rFonts w:eastAsia="Times New Roman"/>
        </w:rPr>
        <w:t>Fukunaga</w:t>
      </w:r>
      <w:bookmarkEnd w:id="3"/>
    </w:p>
    <w:p w14:paraId="27C69037" w14:textId="5DC359EC" w:rsidR="00DC0198" w:rsidRDefault="00871E17" w:rsidP="00871E17">
      <w:pPr>
        <w:spacing w:after="0" w:line="240" w:lineRule="auto"/>
        <w:rPr>
          <w:rFonts w:eastAsia="Times New Roman"/>
        </w:rPr>
      </w:pPr>
      <w:r w:rsidRPr="00871E17">
        <w:rPr>
          <w:rFonts w:eastAsia="Times New Roman"/>
        </w:rPr>
        <w:t>Planning Policy Officer (Neighbourhood Planning)</w:t>
      </w:r>
    </w:p>
    <w:p w14:paraId="10AEF2EB" w14:textId="786CDF03" w:rsidR="00871E17" w:rsidRPr="00B31D72" w:rsidRDefault="00871E17" w:rsidP="00871E17">
      <w:pPr>
        <w:spacing w:after="0" w:line="240" w:lineRule="auto"/>
        <w:rPr>
          <w:rFonts w:eastAsia="Times New Roman"/>
        </w:rPr>
      </w:pPr>
      <w:r>
        <w:rPr>
          <w:rFonts w:eastAsia="Times New Roman"/>
        </w:rPr>
        <w:t>Bassetlaw District Council</w:t>
      </w:r>
    </w:p>
    <w:bookmarkEnd w:id="2"/>
    <w:p w14:paraId="644B575F" w14:textId="5880C8C8" w:rsidR="00C4749A" w:rsidRDefault="00C4749A" w:rsidP="00BC2AAC">
      <w:pPr>
        <w:spacing w:after="0" w:line="240" w:lineRule="auto"/>
        <w:rPr>
          <w:rFonts w:eastAsia="Times New Roman" w:cs="Times New Roman"/>
        </w:rPr>
      </w:pPr>
    </w:p>
    <w:p w14:paraId="49CE93B2" w14:textId="54BB6D57" w:rsidR="00DC0198" w:rsidRPr="00DC0198" w:rsidRDefault="00DC0198" w:rsidP="00BC2AAC">
      <w:pPr>
        <w:spacing w:after="0" w:line="240" w:lineRule="auto"/>
        <w:rPr>
          <w:rFonts w:eastAsia="Times New Roman" w:cs="Times New Roman"/>
          <w:u w:val="single"/>
        </w:rPr>
      </w:pPr>
      <w:r w:rsidRPr="00DC0198">
        <w:rPr>
          <w:rFonts w:eastAsia="Times New Roman" w:cs="Times New Roman"/>
          <w:u w:val="single"/>
        </w:rPr>
        <w:t>Via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18DFCBA" w14:textId="77777777" w:rsidTr="005E7856">
        <w:tc>
          <w:tcPr>
            <w:tcW w:w="4508" w:type="dxa"/>
          </w:tcPr>
          <w:p w14:paraId="73B88E70" w14:textId="77777777" w:rsidR="00AD7815" w:rsidRPr="004F1D2B" w:rsidRDefault="00AD7815" w:rsidP="005E7856">
            <w:pPr>
              <w:ind w:left="-113"/>
              <w:rPr>
                <w:rFonts w:cstheme="minorHAnsi"/>
              </w:rPr>
            </w:pPr>
          </w:p>
          <w:p w14:paraId="0A3D4B7D" w14:textId="77777777" w:rsidR="00AD7815" w:rsidRPr="004F1D2B" w:rsidRDefault="00AD7815" w:rsidP="005E7856">
            <w:pPr>
              <w:ind w:left="-113"/>
              <w:rPr>
                <w:rFonts w:cstheme="minorHAnsi"/>
              </w:rPr>
            </w:pPr>
          </w:p>
          <w:p w14:paraId="5DF14035" w14:textId="77777777" w:rsidR="00AD7815" w:rsidRPr="004F1D2B" w:rsidRDefault="00AD7815" w:rsidP="00D246D6">
            <w:pPr>
              <w:ind w:left="-113"/>
              <w:rPr>
                <w:rFonts w:cstheme="minorHAnsi"/>
              </w:rPr>
            </w:pPr>
          </w:p>
        </w:tc>
        <w:tc>
          <w:tcPr>
            <w:tcW w:w="4508" w:type="dxa"/>
          </w:tcPr>
          <w:p w14:paraId="0B3911B1" w14:textId="36068B27" w:rsidR="00AD7815" w:rsidRPr="004F1D2B" w:rsidRDefault="00A70222" w:rsidP="005E7856">
            <w:pPr>
              <w:jc w:val="right"/>
              <w:rPr>
                <w:rFonts w:cstheme="minorHAnsi"/>
              </w:rPr>
            </w:pPr>
            <w:r w:rsidRPr="004F1D2B">
              <w:rPr>
                <w:rFonts w:cstheme="minorHAnsi"/>
              </w:rPr>
              <w:t>Examination Ref:</w:t>
            </w:r>
            <w:r w:rsidR="00583D00">
              <w:rPr>
                <w:rFonts w:cstheme="minorHAnsi"/>
              </w:rPr>
              <w:t>0</w:t>
            </w:r>
            <w:r w:rsidR="00B7151E">
              <w:rPr>
                <w:rFonts w:cstheme="minorHAnsi"/>
              </w:rPr>
              <w:t>2</w:t>
            </w:r>
            <w:r w:rsidR="00583D00">
              <w:rPr>
                <w:rFonts w:cstheme="minorHAnsi"/>
              </w:rPr>
              <w:t>/</w:t>
            </w:r>
            <w:r w:rsidR="00CB43C2">
              <w:rPr>
                <w:rFonts w:cstheme="minorHAnsi"/>
              </w:rPr>
              <w:t>JK</w:t>
            </w:r>
            <w:r w:rsidR="006277C4">
              <w:rPr>
                <w:rFonts w:cstheme="minorHAnsi"/>
              </w:rPr>
              <w:t>/</w:t>
            </w:r>
            <w:r w:rsidR="00CB43C2">
              <w:rPr>
                <w:rFonts w:cstheme="minorHAnsi"/>
              </w:rPr>
              <w:t>R</w:t>
            </w:r>
            <w:r w:rsidR="00871E17">
              <w:rPr>
                <w:rFonts w:cstheme="minorHAnsi"/>
              </w:rPr>
              <w:t>TC</w:t>
            </w:r>
            <w:r w:rsidR="00583D00">
              <w:rPr>
                <w:rFonts w:cstheme="minorHAnsi"/>
              </w:rPr>
              <w:t>NP</w:t>
            </w:r>
            <w:r w:rsidR="00D20E4F">
              <w:rPr>
                <w:rFonts w:cstheme="minorHAnsi"/>
              </w:rPr>
              <w:t xml:space="preserve"> </w:t>
            </w:r>
            <w:r w:rsidR="00BC2AAC">
              <w:rPr>
                <w:rFonts w:cstheme="minorHAnsi"/>
              </w:rPr>
              <w:t xml:space="preserve"> </w:t>
            </w:r>
          </w:p>
          <w:p w14:paraId="27685E03" w14:textId="77777777" w:rsidR="00AD7815" w:rsidRPr="004F1D2B" w:rsidRDefault="00AD7815" w:rsidP="005E7856">
            <w:pPr>
              <w:jc w:val="right"/>
              <w:rPr>
                <w:rFonts w:cstheme="minorHAnsi"/>
              </w:rPr>
            </w:pPr>
          </w:p>
          <w:p w14:paraId="5002AB2E" w14:textId="7F9965BD" w:rsidR="00AD7815" w:rsidRPr="004F1D2B" w:rsidRDefault="00CB43C2" w:rsidP="00D246D6">
            <w:pPr>
              <w:jc w:val="right"/>
              <w:rPr>
                <w:rFonts w:cstheme="minorHAnsi"/>
              </w:rPr>
            </w:pPr>
            <w:r>
              <w:rPr>
                <w:rFonts w:cstheme="minorHAnsi"/>
              </w:rPr>
              <w:t>2</w:t>
            </w:r>
            <w:r w:rsidR="008A09BE">
              <w:rPr>
                <w:rFonts w:cstheme="minorHAnsi"/>
              </w:rPr>
              <w:t>6</w:t>
            </w:r>
            <w:r w:rsidR="006277C4">
              <w:rPr>
                <w:rFonts w:cstheme="minorHAnsi"/>
              </w:rPr>
              <w:t xml:space="preserve"> </w:t>
            </w:r>
            <w:r w:rsidR="00B7151E">
              <w:rPr>
                <w:rFonts w:cstheme="minorHAnsi"/>
              </w:rPr>
              <w:t>March</w:t>
            </w:r>
            <w:r w:rsidR="00BF3B29">
              <w:rPr>
                <w:rFonts w:cstheme="minorHAnsi"/>
              </w:rPr>
              <w:t xml:space="preserve"> </w:t>
            </w:r>
            <w:r w:rsidR="00225285">
              <w:rPr>
                <w:rFonts w:cstheme="minorHAnsi"/>
              </w:rPr>
              <w:t>202</w:t>
            </w:r>
            <w:r>
              <w:rPr>
                <w:rFonts w:cstheme="minorHAnsi"/>
              </w:rPr>
              <w:t>4</w:t>
            </w:r>
          </w:p>
          <w:p w14:paraId="116DEF9C" w14:textId="77777777" w:rsidR="00AD7815" w:rsidRPr="004F1D2B" w:rsidRDefault="00AD7815" w:rsidP="005E7856">
            <w:pPr>
              <w:rPr>
                <w:rFonts w:cstheme="minorHAnsi"/>
              </w:rPr>
            </w:pPr>
          </w:p>
        </w:tc>
      </w:tr>
    </w:tbl>
    <w:p w14:paraId="51FA3EE5" w14:textId="6BBF2401" w:rsidR="00DB5B81" w:rsidRPr="00D246D6" w:rsidRDefault="25155227" w:rsidP="006F097D">
      <w:pPr>
        <w:spacing w:after="0" w:line="240" w:lineRule="auto"/>
        <w:rPr>
          <w:rFonts w:eastAsia="Times New Roman" w:cstheme="minorHAnsi"/>
        </w:rPr>
      </w:pPr>
      <w:r w:rsidRPr="0069689D">
        <w:rPr>
          <w:rFonts w:eastAsia="Calibri,Times New Roman" w:cstheme="minorHAnsi"/>
        </w:rPr>
        <w:t>Dear</w:t>
      </w:r>
      <w:r w:rsidR="00583D00" w:rsidRPr="00583D00">
        <w:t xml:space="preserve"> </w:t>
      </w:r>
      <w:r w:rsidR="00124CCE">
        <w:t>M</w:t>
      </w:r>
      <w:r w:rsidR="006277C4">
        <w:t>r</w:t>
      </w:r>
      <w:r w:rsidR="00124CCE" w:rsidRPr="00124CCE">
        <w:t xml:space="preserve"> </w:t>
      </w:r>
      <w:r w:rsidR="00871E17">
        <w:t>Brand</w:t>
      </w:r>
      <w:r w:rsidR="006277C4" w:rsidRPr="006277C4">
        <w:t xml:space="preserve"> </w:t>
      </w:r>
      <w:r w:rsidR="00DC0198">
        <w:t>and M</w:t>
      </w:r>
      <w:r w:rsidR="00124CCE">
        <w:t>s</w:t>
      </w:r>
      <w:r w:rsidR="00DC0198">
        <w:t xml:space="preserve"> </w:t>
      </w:r>
      <w:r w:rsidR="00871E17" w:rsidRPr="00871E17">
        <w:t>Fukunaga</w:t>
      </w:r>
    </w:p>
    <w:p w14:paraId="574594C5" w14:textId="77777777" w:rsidR="008744BE" w:rsidRPr="004F1D2B" w:rsidRDefault="008744BE" w:rsidP="006F097D">
      <w:pPr>
        <w:spacing w:after="0" w:line="240" w:lineRule="auto"/>
        <w:rPr>
          <w:rFonts w:cstheme="minorHAnsi"/>
        </w:rPr>
      </w:pPr>
    </w:p>
    <w:p w14:paraId="15008D63" w14:textId="1D6A8786" w:rsidR="00B7151E" w:rsidRDefault="00B7151E" w:rsidP="00B7151E">
      <w:pPr>
        <w:spacing w:after="0" w:line="240" w:lineRule="auto"/>
        <w:rPr>
          <w:rFonts w:cstheme="minorHAnsi"/>
        </w:rPr>
      </w:pPr>
      <w:r w:rsidRPr="00911BA1">
        <w:rPr>
          <w:rFonts w:cstheme="minorHAnsi"/>
        </w:rPr>
        <w:t xml:space="preserve">Having now reviewed all the documentation submitted with the </w:t>
      </w:r>
      <w:r>
        <w:rPr>
          <w:rFonts w:cstheme="minorHAnsi"/>
        </w:rPr>
        <w:t>Retford Town Centre</w:t>
      </w:r>
      <w:r w:rsidRPr="00911BA1">
        <w:rPr>
          <w:rFonts w:cstheme="minorHAnsi"/>
        </w:rPr>
        <w:t xml:space="preserve"> Neighbourhood Plan (</w:t>
      </w:r>
      <w:r>
        <w:rPr>
          <w:rFonts w:cstheme="minorHAnsi"/>
        </w:rPr>
        <w:t>RTCNP</w:t>
      </w:r>
      <w:r w:rsidRPr="00911BA1">
        <w:rPr>
          <w:rFonts w:cstheme="minorHAnsi"/>
        </w:rPr>
        <w:t xml:space="preserve">) and conducted the site visit, I </w:t>
      </w:r>
      <w:r>
        <w:rPr>
          <w:rFonts w:cstheme="minorHAnsi"/>
        </w:rPr>
        <w:t xml:space="preserve">have a number of </w:t>
      </w:r>
      <w:r w:rsidRPr="00911BA1">
        <w:rPr>
          <w:rFonts w:cstheme="minorHAnsi"/>
        </w:rPr>
        <w:t xml:space="preserve">questions for </w:t>
      </w:r>
      <w:r w:rsidRPr="00B7151E">
        <w:rPr>
          <w:rFonts w:cstheme="minorHAnsi"/>
        </w:rPr>
        <w:t xml:space="preserve">Retford Town Centre Neighbourhood Planning Group </w:t>
      </w:r>
      <w:r>
        <w:rPr>
          <w:rFonts w:cstheme="minorHAnsi"/>
        </w:rPr>
        <w:t>(RTCNPG</w:t>
      </w:r>
      <w:r w:rsidR="00120EF4">
        <w:rPr>
          <w:rFonts w:cstheme="minorHAnsi"/>
        </w:rPr>
        <w:t>/the Group</w:t>
      </w:r>
      <w:r>
        <w:rPr>
          <w:rFonts w:cstheme="minorHAnsi"/>
        </w:rPr>
        <w:t xml:space="preserve">) </w:t>
      </w:r>
      <w:r w:rsidRPr="00911BA1">
        <w:rPr>
          <w:rFonts w:cstheme="minorHAnsi"/>
        </w:rPr>
        <w:t xml:space="preserve">which seek clarification on some of the matters within the </w:t>
      </w:r>
      <w:r>
        <w:rPr>
          <w:rFonts w:cstheme="minorHAnsi"/>
        </w:rPr>
        <w:t>RTCNP</w:t>
      </w:r>
      <w:r w:rsidRPr="00911BA1">
        <w:rPr>
          <w:rFonts w:cstheme="minorHAnsi"/>
        </w:rPr>
        <w:t>.</w:t>
      </w:r>
    </w:p>
    <w:p w14:paraId="513CBACC" w14:textId="77777777" w:rsidR="00B7151E" w:rsidRDefault="00B7151E" w:rsidP="00B7151E">
      <w:pPr>
        <w:spacing w:after="0" w:line="240" w:lineRule="auto"/>
        <w:rPr>
          <w:rFonts w:cstheme="minorHAnsi"/>
        </w:rPr>
      </w:pPr>
    </w:p>
    <w:p w14:paraId="21D707EB" w14:textId="57C9F140" w:rsidR="00B7151E" w:rsidRDefault="00B7151E" w:rsidP="00B7151E">
      <w:pPr>
        <w:spacing w:after="0" w:line="240" w:lineRule="auto"/>
        <w:rPr>
          <w:rFonts w:cstheme="minorHAnsi"/>
        </w:rPr>
      </w:pPr>
      <w:r w:rsidRPr="00911BA1">
        <w:rPr>
          <w:rFonts w:cstheme="minorHAnsi"/>
        </w:rPr>
        <w:t xml:space="preserve">In order to progress the examination, I would be grateful for responses to my questions to be </w:t>
      </w:r>
      <w:r>
        <w:rPr>
          <w:rFonts w:cstheme="minorHAnsi"/>
        </w:rPr>
        <w:t xml:space="preserve">provided </w:t>
      </w:r>
      <w:r w:rsidRPr="00911BA1">
        <w:rPr>
          <w:rFonts w:cstheme="minorHAnsi"/>
        </w:rPr>
        <w:t xml:space="preserve">by </w:t>
      </w:r>
      <w:r w:rsidRPr="00911BA1">
        <w:rPr>
          <w:rFonts w:cstheme="minorHAnsi"/>
          <w:b/>
          <w:bCs/>
        </w:rPr>
        <w:t xml:space="preserve">Wednesday </w:t>
      </w:r>
      <w:r>
        <w:rPr>
          <w:rFonts w:cstheme="minorHAnsi"/>
          <w:b/>
          <w:bCs/>
        </w:rPr>
        <w:t>10</w:t>
      </w:r>
      <w:r w:rsidRPr="00911BA1">
        <w:rPr>
          <w:rFonts w:cstheme="minorHAnsi"/>
          <w:b/>
          <w:bCs/>
        </w:rPr>
        <w:t xml:space="preserve"> April 2024</w:t>
      </w:r>
      <w:r w:rsidRPr="00911BA1">
        <w:rPr>
          <w:rFonts w:cstheme="minorHAnsi"/>
        </w:rPr>
        <w:t>, if possible.  All the points set out below flow from the requirement to satisfy the Basic Conditions.</w:t>
      </w:r>
    </w:p>
    <w:p w14:paraId="0D4C8F59" w14:textId="77777777" w:rsidR="00B7151E" w:rsidRDefault="00B7151E" w:rsidP="00B7151E">
      <w:pPr>
        <w:spacing w:after="0" w:line="240" w:lineRule="auto"/>
        <w:rPr>
          <w:rFonts w:cstheme="minorHAnsi"/>
        </w:rPr>
      </w:pPr>
    </w:p>
    <w:p w14:paraId="571A34E7" w14:textId="41A0DDDD" w:rsidR="00B7151E" w:rsidRPr="0059097F" w:rsidRDefault="00B7151E" w:rsidP="0059097F">
      <w:pPr>
        <w:pStyle w:val="ListParagraph"/>
        <w:numPr>
          <w:ilvl w:val="0"/>
          <w:numId w:val="21"/>
        </w:numPr>
        <w:spacing w:after="0" w:line="240" w:lineRule="auto"/>
        <w:rPr>
          <w:rFonts w:cstheme="minorHAnsi"/>
        </w:rPr>
      </w:pPr>
      <w:r w:rsidRPr="0059097F">
        <w:rPr>
          <w:rFonts w:cstheme="minorHAnsi"/>
        </w:rPr>
        <w:t>Page 13 and Section 9.  The text regarding “Engaging with the community” could usefully explain to readers that public engagement should take place at two stages of planning ie. (i) when plans, including a Neighbourhood Plan, are</w:t>
      </w:r>
      <w:r w:rsidR="00CA7C2E">
        <w:rPr>
          <w:rFonts w:cstheme="minorHAnsi"/>
        </w:rPr>
        <w:t xml:space="preserve"> being</w:t>
      </w:r>
      <w:r w:rsidRPr="0059097F">
        <w:rPr>
          <w:rFonts w:cstheme="minorHAnsi"/>
        </w:rPr>
        <w:t xml:space="preserve"> </w:t>
      </w:r>
      <w:r w:rsidR="00CA7C2E">
        <w:rPr>
          <w:rFonts w:cstheme="minorHAnsi"/>
        </w:rPr>
        <w:t xml:space="preserve">prepared and </w:t>
      </w:r>
      <w:r w:rsidRPr="0059097F">
        <w:rPr>
          <w:rFonts w:cstheme="minorHAnsi"/>
        </w:rPr>
        <w:t>made</w:t>
      </w:r>
      <w:r w:rsidR="00CA7C2E">
        <w:rPr>
          <w:rFonts w:cstheme="minorHAnsi"/>
        </w:rPr>
        <w:t>/adopted</w:t>
      </w:r>
      <w:r w:rsidRPr="0059097F">
        <w:rPr>
          <w:rFonts w:cstheme="minorHAnsi"/>
        </w:rPr>
        <w:t xml:space="preserve">, and (ii) when planning decisions are taken.  The National Planning Policy Framework, paragraphs 15 and 16, state that local people, organisations, businesses etc. should be engaged in plan-making so that they can help “shape their surroundings”. I consider that text could be added to section 9 of the RTCNP, to explain that plan-making, as well as decision-taking on planning applications, should be informed by good public consultation. Could the </w:t>
      </w:r>
      <w:r w:rsidR="0059097F" w:rsidRPr="0059097F">
        <w:rPr>
          <w:rFonts w:cstheme="minorHAnsi"/>
        </w:rPr>
        <w:t>RTCNPG provide text which addresses this point</w:t>
      </w:r>
      <w:r w:rsidR="0059097F">
        <w:rPr>
          <w:rFonts w:cstheme="minorHAnsi"/>
        </w:rPr>
        <w:t>?</w:t>
      </w:r>
    </w:p>
    <w:p w14:paraId="3A615176" w14:textId="77777777" w:rsidR="0059097F" w:rsidRPr="0059097F" w:rsidRDefault="0059097F" w:rsidP="0059097F">
      <w:pPr>
        <w:pStyle w:val="ListParagraph"/>
        <w:spacing w:after="0" w:line="240" w:lineRule="auto"/>
        <w:ind w:left="1080"/>
        <w:rPr>
          <w:rFonts w:cstheme="minorHAnsi"/>
        </w:rPr>
      </w:pPr>
    </w:p>
    <w:p w14:paraId="236C5803" w14:textId="536C2EC4" w:rsidR="00B7151E" w:rsidRPr="0059097F" w:rsidRDefault="00B7151E" w:rsidP="0059097F">
      <w:pPr>
        <w:pStyle w:val="ListParagraph"/>
        <w:numPr>
          <w:ilvl w:val="0"/>
          <w:numId w:val="21"/>
        </w:numPr>
        <w:spacing w:after="0" w:line="240" w:lineRule="auto"/>
        <w:rPr>
          <w:rFonts w:cstheme="minorHAnsi"/>
        </w:rPr>
      </w:pPr>
      <w:r w:rsidRPr="0059097F">
        <w:rPr>
          <w:rFonts w:cstheme="minorHAnsi"/>
        </w:rPr>
        <w:t>Page 15, Section 11</w:t>
      </w:r>
      <w:r w:rsidR="00CA7C2E">
        <w:rPr>
          <w:rFonts w:cstheme="minorHAnsi"/>
        </w:rPr>
        <w:t>,</w:t>
      </w:r>
      <w:r w:rsidRPr="0059097F">
        <w:rPr>
          <w:rFonts w:cstheme="minorHAnsi"/>
        </w:rPr>
        <w:t xml:space="preserve"> informs the reader that the listed and positive buildings illustrated in Map 2 have been identified by </w:t>
      </w:r>
      <w:r w:rsidR="0059097F" w:rsidRPr="0059097F">
        <w:rPr>
          <w:rFonts w:cstheme="minorHAnsi"/>
        </w:rPr>
        <w:t>Bassetlaw District Council ‘s (</w:t>
      </w:r>
      <w:r w:rsidRPr="0059097F">
        <w:rPr>
          <w:rFonts w:cstheme="minorHAnsi"/>
        </w:rPr>
        <w:t>BDC</w:t>
      </w:r>
      <w:r w:rsidR="0059097F" w:rsidRPr="0059097F">
        <w:rPr>
          <w:rFonts w:cstheme="minorHAnsi"/>
        </w:rPr>
        <w:t>)</w:t>
      </w:r>
      <w:r w:rsidRPr="0059097F">
        <w:rPr>
          <w:rFonts w:cstheme="minorHAnsi"/>
        </w:rPr>
        <w:t xml:space="preserve"> conservation team.  Map 2 appears to replicate Map 37 of the Retford Conservation Area Appraisal May 2012.  Is that the most recent depiction of listed and positive buildings and, if so, should a reference to the Appraisal be included in a footnote, for the benefit of readers and users of the RTCNP?</w:t>
      </w:r>
    </w:p>
    <w:p w14:paraId="1B6AB46F" w14:textId="77777777" w:rsidR="0059097F" w:rsidRPr="0059097F" w:rsidRDefault="0059097F" w:rsidP="0059097F">
      <w:pPr>
        <w:spacing w:after="0" w:line="240" w:lineRule="auto"/>
        <w:rPr>
          <w:rFonts w:cstheme="minorHAnsi"/>
        </w:rPr>
      </w:pPr>
    </w:p>
    <w:p w14:paraId="0E79399E" w14:textId="2A983923" w:rsidR="00B7151E" w:rsidRPr="0059097F" w:rsidRDefault="00B7151E" w:rsidP="0059097F">
      <w:pPr>
        <w:pStyle w:val="ListParagraph"/>
        <w:numPr>
          <w:ilvl w:val="0"/>
          <w:numId w:val="21"/>
        </w:numPr>
        <w:spacing w:after="0" w:line="240" w:lineRule="auto"/>
        <w:rPr>
          <w:rFonts w:cstheme="minorHAnsi"/>
        </w:rPr>
      </w:pPr>
      <w:r w:rsidRPr="0059097F">
        <w:rPr>
          <w:rFonts w:cstheme="minorHAnsi"/>
        </w:rPr>
        <w:t>Pages 18 and 19 refer to Character Areas in the Town Centre.  Paragraph 56 implies that there are 7, whereas Figure A shows 6.  Could this be clarified?</w:t>
      </w:r>
    </w:p>
    <w:p w14:paraId="700929DF" w14:textId="77777777" w:rsidR="0059097F" w:rsidRPr="0059097F" w:rsidRDefault="0059097F" w:rsidP="0059097F">
      <w:pPr>
        <w:spacing w:after="0" w:line="240" w:lineRule="auto"/>
        <w:rPr>
          <w:rFonts w:cstheme="minorHAnsi"/>
        </w:rPr>
      </w:pPr>
    </w:p>
    <w:p w14:paraId="7BAFFFE1" w14:textId="77777777" w:rsidR="00CA7C2E" w:rsidRDefault="00B7151E" w:rsidP="00CA7C2E">
      <w:pPr>
        <w:pStyle w:val="ListParagraph"/>
        <w:numPr>
          <w:ilvl w:val="0"/>
          <w:numId w:val="21"/>
        </w:numPr>
        <w:spacing w:after="0" w:line="240" w:lineRule="auto"/>
        <w:rPr>
          <w:rFonts w:cstheme="minorHAnsi"/>
        </w:rPr>
      </w:pPr>
      <w:r w:rsidRPr="0059097F">
        <w:rPr>
          <w:rFonts w:cstheme="minorHAnsi"/>
        </w:rPr>
        <w:t xml:space="preserve">Page 10, paragraph 22, and the heading to Figure A(4) on Page 23 refer to “Cannon Square”, whereas the map on Figure A(4), paragraph 66 on Page 27, and Policy 4b on page 31, refer to “Canon Square”.  </w:t>
      </w:r>
      <w:bookmarkStart w:id="4" w:name="_Hlk162253313"/>
      <w:r w:rsidRPr="0059097F">
        <w:rPr>
          <w:rFonts w:cstheme="minorHAnsi"/>
        </w:rPr>
        <w:t xml:space="preserve">To avoid confusion for readers of the RTCNP, </w:t>
      </w:r>
      <w:r w:rsidR="0059097F" w:rsidRPr="0059097F">
        <w:rPr>
          <w:rFonts w:cstheme="minorHAnsi"/>
        </w:rPr>
        <w:t xml:space="preserve">could the RTCNPG </w:t>
      </w:r>
      <w:r w:rsidR="00CA7C2E">
        <w:rPr>
          <w:rFonts w:cstheme="minorHAnsi"/>
        </w:rPr>
        <w:t>confirm the correct spelling.</w:t>
      </w:r>
      <w:bookmarkEnd w:id="4"/>
    </w:p>
    <w:p w14:paraId="29F85818" w14:textId="77777777" w:rsidR="00CA7C2E" w:rsidRPr="00CA7C2E" w:rsidRDefault="00CA7C2E" w:rsidP="00CA7C2E">
      <w:pPr>
        <w:pStyle w:val="ListParagraph"/>
        <w:rPr>
          <w:rFonts w:cstheme="minorHAnsi"/>
        </w:rPr>
      </w:pPr>
    </w:p>
    <w:p w14:paraId="5BA423A9" w14:textId="1547B9CF" w:rsidR="00B7151E" w:rsidRPr="0059097F" w:rsidRDefault="00B7151E" w:rsidP="00CA7C2E">
      <w:pPr>
        <w:pStyle w:val="ListParagraph"/>
        <w:spacing w:after="0" w:line="240" w:lineRule="auto"/>
        <w:ind w:left="1080"/>
        <w:rPr>
          <w:rFonts w:cstheme="minorHAnsi"/>
        </w:rPr>
      </w:pPr>
      <w:r w:rsidRPr="0059097F">
        <w:rPr>
          <w:rFonts w:cstheme="minorHAnsi"/>
        </w:rPr>
        <w:t xml:space="preserve">   </w:t>
      </w:r>
    </w:p>
    <w:p w14:paraId="42F8EC40" w14:textId="2A2F9D2A" w:rsidR="00B7151E" w:rsidRPr="0059097F" w:rsidRDefault="00B7151E" w:rsidP="0059097F">
      <w:pPr>
        <w:pStyle w:val="ListParagraph"/>
        <w:numPr>
          <w:ilvl w:val="0"/>
          <w:numId w:val="21"/>
        </w:numPr>
        <w:spacing w:after="0" w:line="240" w:lineRule="auto"/>
        <w:rPr>
          <w:rFonts w:cstheme="minorHAnsi"/>
        </w:rPr>
      </w:pPr>
      <w:r w:rsidRPr="0059097F">
        <w:rPr>
          <w:rFonts w:cstheme="minorHAnsi"/>
        </w:rPr>
        <w:lastRenderedPageBreak/>
        <w:t>Criterion l) of Policy 2 “Achieving Well Designed Places”, on Page 27, seems to me to be missing some text.  Should it be re-written along the lines: “provide safe access to places where off street parking and servicing arrangements have been provided”?</w:t>
      </w:r>
    </w:p>
    <w:p w14:paraId="4F3B1F61" w14:textId="77777777" w:rsidR="0059097F" w:rsidRPr="0059097F" w:rsidRDefault="0059097F" w:rsidP="0059097F">
      <w:pPr>
        <w:pStyle w:val="ListParagraph"/>
        <w:spacing w:after="0" w:line="240" w:lineRule="auto"/>
        <w:ind w:left="1080"/>
        <w:rPr>
          <w:rFonts w:cstheme="minorHAnsi"/>
        </w:rPr>
      </w:pPr>
    </w:p>
    <w:p w14:paraId="628C35A1" w14:textId="6C12200F" w:rsidR="00B7151E" w:rsidRPr="0059097F" w:rsidRDefault="00B7151E" w:rsidP="0059097F">
      <w:pPr>
        <w:pStyle w:val="ListParagraph"/>
        <w:numPr>
          <w:ilvl w:val="0"/>
          <w:numId w:val="21"/>
        </w:numPr>
        <w:spacing w:after="0" w:line="240" w:lineRule="auto"/>
        <w:rPr>
          <w:rFonts w:cstheme="minorHAnsi"/>
        </w:rPr>
      </w:pPr>
      <w:r w:rsidRPr="0059097F">
        <w:rPr>
          <w:rFonts w:cstheme="minorHAnsi"/>
        </w:rPr>
        <w:t>There are policies in the RTCNP which arguably include justification text.  In the 2 cases below, I consider that some of the text in the policies should be moved to the supporting/explanatory justification sections as follows:</w:t>
      </w:r>
    </w:p>
    <w:p w14:paraId="05FA3D66" w14:textId="77777777" w:rsidR="0059097F" w:rsidRPr="0059097F" w:rsidRDefault="0059097F" w:rsidP="0059097F">
      <w:pPr>
        <w:spacing w:after="0" w:line="240" w:lineRule="auto"/>
        <w:rPr>
          <w:rFonts w:cstheme="minorHAnsi"/>
        </w:rPr>
      </w:pPr>
    </w:p>
    <w:p w14:paraId="37F24E49" w14:textId="48E9C912" w:rsidR="00B7151E" w:rsidRPr="00B7151E" w:rsidRDefault="00B7151E" w:rsidP="00CA7C2E">
      <w:pPr>
        <w:spacing w:after="120" w:line="240" w:lineRule="auto"/>
        <w:ind w:left="1080"/>
        <w:rPr>
          <w:rFonts w:cstheme="minorHAnsi"/>
        </w:rPr>
      </w:pPr>
      <w:r w:rsidRPr="00B7151E">
        <w:rPr>
          <w:rFonts w:cstheme="minorHAnsi"/>
        </w:rPr>
        <w:t>Policy 3 – Move criterion 1 to paragraphs 65-67, and modify criterion 2 to begin “Development proposals are required to demonstrate ..... these significant views shown on Map 3 insofar as ...”</w:t>
      </w:r>
    </w:p>
    <w:p w14:paraId="65B21677" w14:textId="77777777" w:rsidR="00B7151E" w:rsidRDefault="00B7151E" w:rsidP="0059097F">
      <w:pPr>
        <w:spacing w:after="0" w:line="240" w:lineRule="auto"/>
        <w:ind w:left="1080"/>
        <w:rPr>
          <w:rFonts w:cstheme="minorHAnsi"/>
        </w:rPr>
      </w:pPr>
      <w:r w:rsidRPr="00B7151E">
        <w:rPr>
          <w:rFonts w:cstheme="minorHAnsi"/>
        </w:rPr>
        <w:t>Policy 8 – Criterion 1 should be included in paragraphs 130-133 which describe the character of Significant Green Areas, and criterion 2 should be reworded to state “In the Significant Green Areas as shown on Map 9... development will be limited” or similar.</w:t>
      </w:r>
    </w:p>
    <w:p w14:paraId="589F70FC" w14:textId="77777777" w:rsidR="0059097F" w:rsidRDefault="0059097F" w:rsidP="0059097F">
      <w:pPr>
        <w:spacing w:after="0" w:line="240" w:lineRule="auto"/>
        <w:ind w:left="1080"/>
        <w:rPr>
          <w:rFonts w:cstheme="minorHAnsi"/>
        </w:rPr>
      </w:pPr>
    </w:p>
    <w:p w14:paraId="5EBC48D2" w14:textId="61B72DE1" w:rsidR="0059097F" w:rsidRDefault="0059097F" w:rsidP="0059097F">
      <w:pPr>
        <w:spacing w:after="0" w:line="240" w:lineRule="auto"/>
        <w:ind w:left="1080"/>
        <w:rPr>
          <w:rFonts w:cstheme="minorHAnsi"/>
        </w:rPr>
      </w:pPr>
      <w:r>
        <w:rPr>
          <w:rFonts w:cstheme="minorHAnsi"/>
        </w:rPr>
        <w:t>Does the RTCNPG have any comments?</w:t>
      </w:r>
    </w:p>
    <w:p w14:paraId="7DC669CC" w14:textId="77777777" w:rsidR="0059097F" w:rsidRPr="00B7151E" w:rsidRDefault="0059097F" w:rsidP="00B7151E">
      <w:pPr>
        <w:spacing w:after="0" w:line="240" w:lineRule="auto"/>
        <w:rPr>
          <w:rFonts w:cstheme="minorHAnsi"/>
        </w:rPr>
      </w:pPr>
    </w:p>
    <w:p w14:paraId="6D067CC8" w14:textId="0464BF0B" w:rsidR="0059097F" w:rsidRPr="0059097F" w:rsidRDefault="00B7151E" w:rsidP="0059097F">
      <w:pPr>
        <w:pStyle w:val="ListParagraph"/>
        <w:numPr>
          <w:ilvl w:val="0"/>
          <w:numId w:val="21"/>
        </w:numPr>
        <w:spacing w:after="0" w:line="240" w:lineRule="auto"/>
        <w:rPr>
          <w:rFonts w:cstheme="minorHAnsi"/>
        </w:rPr>
      </w:pPr>
      <w:r w:rsidRPr="0059097F">
        <w:rPr>
          <w:rFonts w:cstheme="minorHAnsi"/>
        </w:rPr>
        <w:t>The first sentence of paragraph 117</w:t>
      </w:r>
      <w:r w:rsidR="009A3CB6">
        <w:rPr>
          <w:rFonts w:cstheme="minorHAnsi"/>
        </w:rPr>
        <w:t>,</w:t>
      </w:r>
      <w:r w:rsidRPr="0059097F">
        <w:rPr>
          <w:rFonts w:cstheme="minorHAnsi"/>
        </w:rPr>
        <w:t xml:space="preserve"> on </w:t>
      </w:r>
      <w:r w:rsidR="00CA7C2E">
        <w:rPr>
          <w:rFonts w:cstheme="minorHAnsi"/>
        </w:rPr>
        <w:t>p</w:t>
      </w:r>
      <w:r w:rsidRPr="0059097F">
        <w:rPr>
          <w:rFonts w:cstheme="minorHAnsi"/>
        </w:rPr>
        <w:t>age 43</w:t>
      </w:r>
      <w:r w:rsidR="009A3CB6">
        <w:rPr>
          <w:rFonts w:cstheme="minorHAnsi"/>
        </w:rPr>
        <w:t>,</w:t>
      </w:r>
      <w:r w:rsidRPr="0059097F">
        <w:rPr>
          <w:rFonts w:cstheme="minorHAnsi"/>
        </w:rPr>
        <w:t xml:space="preserve"> requires amendment so that the approach to net gain in trees is explained clearly.  Paragraph 128 also requires some re-wording.  Having read paragraph 8.6.22 of the </w:t>
      </w:r>
      <w:r w:rsidR="009A3CB6">
        <w:rPr>
          <w:rFonts w:cstheme="minorHAnsi"/>
        </w:rPr>
        <w:t xml:space="preserve">emerging (advanced) </w:t>
      </w:r>
      <w:r w:rsidRPr="0059097F">
        <w:rPr>
          <w:rFonts w:cstheme="minorHAnsi"/>
        </w:rPr>
        <w:t xml:space="preserve">Bassetlaw </w:t>
      </w:r>
      <w:r w:rsidR="009A3CB6">
        <w:rPr>
          <w:rFonts w:cstheme="minorHAnsi"/>
        </w:rPr>
        <w:t>Local Plan</w:t>
      </w:r>
      <w:r w:rsidR="009A3CB6">
        <w:t xml:space="preserve"> 2020-2038</w:t>
      </w:r>
      <w:r w:rsidR="009A3CB6">
        <w:rPr>
          <w:rStyle w:val="FootnoteReference"/>
          <w:rFonts w:cstheme="minorHAnsi"/>
        </w:rPr>
        <w:footnoteReference w:id="1"/>
      </w:r>
      <w:r w:rsidR="009A3CB6">
        <w:t>,</w:t>
      </w:r>
      <w:r w:rsidRPr="0059097F">
        <w:rPr>
          <w:rFonts w:cstheme="minorHAnsi"/>
        </w:rPr>
        <w:t xml:space="preserve"> rewording of paragraph 128 on these lines could be made: “Development should demonstrate a 10% net biodiversity gain on site.  In exceptional circumstances, compensatory off-site contributions could be appropriate.  It is expected that layout and landscaping schemes will take every opportunity ....”</w:t>
      </w:r>
      <w:r w:rsidR="0059097F">
        <w:rPr>
          <w:rFonts w:cstheme="minorHAnsi"/>
        </w:rPr>
        <w:t xml:space="preserve"> Does the RTCNPG have any comments?</w:t>
      </w:r>
    </w:p>
    <w:p w14:paraId="7C14CC29" w14:textId="4B67ED46" w:rsidR="00B7151E" w:rsidRPr="0059097F" w:rsidRDefault="00B7151E" w:rsidP="0059097F">
      <w:pPr>
        <w:pStyle w:val="ListParagraph"/>
        <w:spacing w:after="0" w:line="240" w:lineRule="auto"/>
        <w:ind w:left="1080"/>
        <w:rPr>
          <w:rFonts w:cstheme="minorHAnsi"/>
        </w:rPr>
      </w:pPr>
      <w:r w:rsidRPr="0059097F">
        <w:rPr>
          <w:rFonts w:cstheme="minorHAnsi"/>
        </w:rPr>
        <w:t xml:space="preserve"> </w:t>
      </w:r>
    </w:p>
    <w:p w14:paraId="583A552F" w14:textId="77777777" w:rsidR="00085254" w:rsidRPr="00085254" w:rsidRDefault="00085254" w:rsidP="00085254">
      <w:pPr>
        <w:pStyle w:val="ListParagraph"/>
        <w:numPr>
          <w:ilvl w:val="0"/>
          <w:numId w:val="21"/>
        </w:numPr>
        <w:rPr>
          <w:rFonts w:cstheme="minorHAnsi"/>
        </w:rPr>
      </w:pPr>
      <w:r w:rsidRPr="00085254">
        <w:rPr>
          <w:rFonts w:cstheme="minorHAnsi"/>
        </w:rPr>
        <w:t>I consider that criterion 3 of Policy 7: Improving the Canal and River Corridors should be modified along these lines, to clarify more precisely where the policy should be applied: “Major development and minor development expected to increase pedestrian or cycling footfall alongside the River Idle and/or Chesterfield Canal, should contribute to the delivery of a waterside walkway which affords a continuous walking/cycling route along the Canal and River through the Plan area.  Where appropriate, for example where development increases footfall, this could be secured via developer contributions.”</w:t>
      </w:r>
    </w:p>
    <w:p w14:paraId="44E9478A" w14:textId="02121F60" w:rsidR="00B7151E" w:rsidRPr="0059097F" w:rsidRDefault="0059097F" w:rsidP="00085254">
      <w:pPr>
        <w:pStyle w:val="ListParagraph"/>
        <w:spacing w:after="0" w:line="240" w:lineRule="auto"/>
        <w:ind w:left="1080"/>
        <w:rPr>
          <w:rFonts w:cstheme="minorHAnsi"/>
        </w:rPr>
      </w:pPr>
      <w:r w:rsidRPr="0059097F">
        <w:rPr>
          <w:rFonts w:cstheme="minorHAnsi"/>
        </w:rPr>
        <w:t>Does the RTCNPG have any comments?</w:t>
      </w:r>
    </w:p>
    <w:p w14:paraId="7F47B2B7" w14:textId="77777777" w:rsidR="0059097F" w:rsidRPr="0059097F" w:rsidRDefault="0059097F" w:rsidP="0059097F">
      <w:pPr>
        <w:spacing w:after="0" w:line="240" w:lineRule="auto"/>
        <w:rPr>
          <w:rFonts w:cstheme="minorHAnsi"/>
        </w:rPr>
      </w:pPr>
    </w:p>
    <w:p w14:paraId="446A62B5" w14:textId="6FA1F32C" w:rsidR="00B7151E" w:rsidRPr="0059097F" w:rsidRDefault="00B7151E" w:rsidP="0059097F">
      <w:pPr>
        <w:pStyle w:val="ListParagraph"/>
        <w:numPr>
          <w:ilvl w:val="0"/>
          <w:numId w:val="21"/>
        </w:numPr>
        <w:spacing w:after="0" w:line="240" w:lineRule="auto"/>
        <w:rPr>
          <w:rFonts w:cstheme="minorHAnsi"/>
        </w:rPr>
      </w:pPr>
      <w:r w:rsidRPr="0059097F">
        <w:rPr>
          <w:rFonts w:cstheme="minorHAnsi"/>
        </w:rPr>
        <w:t>Housing in the Town Centre, page 59 onwards, refers to “NA”.  Although this is the abbreviation for “Neighbourhood Plan Area” used in the Housing Needs Assessment document, I consider that its use on pages 59, 61 and 63 of the Neighbourhood Plan could cause confusion for readers.  Should NA be replaced with RTCNPA, an abbreviation which is explained in the Foreword on Page 5 of the Neighbourhood Plan?</w:t>
      </w:r>
    </w:p>
    <w:p w14:paraId="73967F63" w14:textId="77777777" w:rsidR="0059097F" w:rsidRPr="0059097F" w:rsidRDefault="0059097F" w:rsidP="0059097F">
      <w:pPr>
        <w:spacing w:after="0" w:line="240" w:lineRule="auto"/>
        <w:rPr>
          <w:rFonts w:cstheme="minorHAnsi"/>
        </w:rPr>
      </w:pPr>
    </w:p>
    <w:p w14:paraId="5B93CDDC" w14:textId="504D582C" w:rsidR="0059097F" w:rsidRPr="0059097F" w:rsidRDefault="00B7151E" w:rsidP="0059097F">
      <w:pPr>
        <w:pStyle w:val="ListParagraph"/>
        <w:numPr>
          <w:ilvl w:val="0"/>
          <w:numId w:val="21"/>
        </w:numPr>
        <w:spacing w:after="0" w:line="240" w:lineRule="auto"/>
        <w:rPr>
          <w:rFonts w:cstheme="minorHAnsi"/>
        </w:rPr>
      </w:pPr>
      <w:r w:rsidRPr="0059097F">
        <w:rPr>
          <w:rFonts w:cstheme="minorHAnsi"/>
        </w:rPr>
        <w:t xml:space="preserve">Paragraph 171 regarding housing for older people and wheelchair users refers to the Building Regulations, Part M4(2) and “M34(3)”.  </w:t>
      </w:r>
      <w:r w:rsidR="0059097F" w:rsidRPr="0059097F">
        <w:rPr>
          <w:rFonts w:cstheme="minorHAnsi"/>
        </w:rPr>
        <w:t>Should</w:t>
      </w:r>
      <w:r w:rsidRPr="0059097F">
        <w:rPr>
          <w:rFonts w:cstheme="minorHAnsi"/>
        </w:rPr>
        <w:t xml:space="preserve"> the latter be amended to “M4(3)”, notably so that it accords with the Building Regulations and with the Neighbourhood Plan’s Policy 10a, criterion 4</w:t>
      </w:r>
      <w:r w:rsidR="0059097F" w:rsidRPr="0059097F">
        <w:rPr>
          <w:rFonts w:cstheme="minorHAnsi"/>
        </w:rPr>
        <w:t>?</w:t>
      </w:r>
    </w:p>
    <w:p w14:paraId="405990F9" w14:textId="6863E6A2" w:rsidR="00B7151E" w:rsidRPr="0059097F" w:rsidRDefault="00B7151E" w:rsidP="0059097F">
      <w:pPr>
        <w:spacing w:after="0" w:line="240" w:lineRule="auto"/>
        <w:rPr>
          <w:rFonts w:cstheme="minorHAnsi"/>
        </w:rPr>
      </w:pPr>
      <w:r w:rsidRPr="0059097F">
        <w:rPr>
          <w:rFonts w:cstheme="minorHAnsi"/>
        </w:rPr>
        <w:t xml:space="preserve">    </w:t>
      </w:r>
    </w:p>
    <w:p w14:paraId="471B646B" w14:textId="4A01D7B1" w:rsidR="00B7151E" w:rsidRPr="00120EF4" w:rsidRDefault="00BA0D63" w:rsidP="00120EF4">
      <w:pPr>
        <w:pStyle w:val="ListParagraph"/>
        <w:numPr>
          <w:ilvl w:val="0"/>
          <w:numId w:val="21"/>
        </w:numPr>
        <w:spacing w:after="0" w:line="240" w:lineRule="auto"/>
        <w:rPr>
          <w:rFonts w:cstheme="minorHAnsi"/>
        </w:rPr>
      </w:pPr>
      <w:r>
        <w:rPr>
          <w:rFonts w:cstheme="minorHAnsi"/>
        </w:rPr>
        <w:t>In the interests of ensuring clarity, t</w:t>
      </w:r>
      <w:r w:rsidR="00B7151E" w:rsidRPr="00120EF4">
        <w:rPr>
          <w:rFonts w:cstheme="minorHAnsi"/>
        </w:rPr>
        <w:t>he first sentence of Policy 10a Housing Mix could be modified to read: “As appropriate to their scale, ......up to date Housing Needs Assessment which is currently ...”</w:t>
      </w:r>
      <w:r w:rsidR="009A3CB6">
        <w:rPr>
          <w:rFonts w:cstheme="minorHAnsi"/>
        </w:rPr>
        <w:t>.</w:t>
      </w:r>
      <w:r w:rsidR="00B7151E" w:rsidRPr="00120EF4">
        <w:rPr>
          <w:rFonts w:cstheme="minorHAnsi"/>
        </w:rPr>
        <w:t xml:space="preserve"> Policy 10c includes some explanatory text, and I consider that the phrase “given its topography and the proximity of everyday services” should be deleted as the information has already been given in paragraphs 175 &amp; 176.</w:t>
      </w:r>
      <w:r w:rsidR="00120EF4">
        <w:rPr>
          <w:rFonts w:cstheme="minorHAnsi"/>
        </w:rPr>
        <w:t xml:space="preserve"> Does the RTCNPG agree?</w:t>
      </w:r>
    </w:p>
    <w:p w14:paraId="24F996F2" w14:textId="77777777" w:rsidR="00120EF4" w:rsidRPr="00120EF4" w:rsidRDefault="00120EF4" w:rsidP="00120EF4">
      <w:pPr>
        <w:spacing w:after="0" w:line="240" w:lineRule="auto"/>
        <w:rPr>
          <w:rFonts w:cstheme="minorHAnsi"/>
        </w:rPr>
      </w:pPr>
    </w:p>
    <w:p w14:paraId="45EE8AAB" w14:textId="289E1822" w:rsidR="00120EF4" w:rsidRPr="00120EF4" w:rsidRDefault="00120EF4" w:rsidP="00120EF4">
      <w:pPr>
        <w:pStyle w:val="ListParagraph"/>
        <w:numPr>
          <w:ilvl w:val="0"/>
          <w:numId w:val="21"/>
        </w:numPr>
        <w:spacing w:after="0" w:line="240" w:lineRule="auto"/>
        <w:rPr>
          <w:rFonts w:cstheme="minorHAnsi"/>
        </w:rPr>
      </w:pPr>
      <w:r w:rsidRPr="00120EF4">
        <w:rPr>
          <w:rFonts w:cstheme="minorHAnsi"/>
        </w:rPr>
        <w:t>Would t</w:t>
      </w:r>
      <w:r w:rsidR="00B7151E" w:rsidRPr="00120EF4">
        <w:rPr>
          <w:rFonts w:cstheme="minorHAnsi"/>
        </w:rPr>
        <w:t xml:space="preserve">he last sentence in paragraph 179 benefit from amendment to clarify that it refers to the </w:t>
      </w:r>
      <w:r w:rsidR="009A3CB6">
        <w:rPr>
          <w:rFonts w:cstheme="minorHAnsi"/>
        </w:rPr>
        <w:t xml:space="preserve">emerging </w:t>
      </w:r>
      <w:r w:rsidR="00B7151E" w:rsidRPr="00120EF4">
        <w:rPr>
          <w:rFonts w:cstheme="minorHAnsi"/>
        </w:rPr>
        <w:t>Bassetlaw Local Plan</w:t>
      </w:r>
      <w:r w:rsidR="009A3CB6">
        <w:rPr>
          <w:rFonts w:cstheme="minorHAnsi"/>
        </w:rPr>
        <w:t xml:space="preserve"> 2020-2038</w:t>
      </w:r>
      <w:r w:rsidR="00B7151E" w:rsidRPr="00120EF4">
        <w:rPr>
          <w:rFonts w:cstheme="minorHAnsi"/>
        </w:rPr>
        <w:t>, “which” requires the optional target to be met</w:t>
      </w:r>
      <w:r w:rsidR="00085254">
        <w:rPr>
          <w:rFonts w:cstheme="minorHAnsi"/>
        </w:rPr>
        <w:t>?</w:t>
      </w:r>
      <w:r w:rsidR="00B7151E" w:rsidRPr="00120EF4">
        <w:rPr>
          <w:rFonts w:cstheme="minorHAnsi"/>
        </w:rPr>
        <w:t xml:space="preserve">  Also, </w:t>
      </w:r>
      <w:r w:rsidR="00085254">
        <w:rPr>
          <w:rFonts w:cstheme="minorHAnsi"/>
        </w:rPr>
        <w:t xml:space="preserve">should </w:t>
      </w:r>
      <w:r w:rsidR="00B7151E" w:rsidRPr="00120EF4">
        <w:rPr>
          <w:rFonts w:cstheme="minorHAnsi"/>
        </w:rPr>
        <w:t>criterion 1 of Policy 11 include “where appropriate” so that it is not overly restrictive of any new development.</w:t>
      </w:r>
      <w:r w:rsidRPr="00120EF4">
        <w:rPr>
          <w:rFonts w:cstheme="minorHAnsi"/>
        </w:rPr>
        <w:t>?</w:t>
      </w:r>
    </w:p>
    <w:p w14:paraId="00E82D0C" w14:textId="68964A13" w:rsidR="00B7151E" w:rsidRPr="00120EF4" w:rsidRDefault="00B7151E" w:rsidP="00120EF4">
      <w:pPr>
        <w:spacing w:after="0" w:line="240" w:lineRule="auto"/>
        <w:rPr>
          <w:rFonts w:cstheme="minorHAnsi"/>
        </w:rPr>
      </w:pPr>
    </w:p>
    <w:p w14:paraId="6614E678" w14:textId="77777777" w:rsidR="00B7151E" w:rsidRDefault="00B7151E" w:rsidP="00B7151E">
      <w:pPr>
        <w:spacing w:after="0" w:line="240" w:lineRule="auto"/>
        <w:rPr>
          <w:rFonts w:cstheme="minorHAnsi"/>
          <w:b/>
          <w:bCs/>
        </w:rPr>
      </w:pPr>
      <w:r w:rsidRPr="00120EF4">
        <w:rPr>
          <w:rFonts w:cstheme="minorHAnsi"/>
          <w:b/>
          <w:bCs/>
        </w:rPr>
        <w:t>Regulation 16 Consultation Responses</w:t>
      </w:r>
    </w:p>
    <w:p w14:paraId="2E2260C7" w14:textId="77777777" w:rsidR="00120EF4" w:rsidRPr="00120EF4" w:rsidRDefault="00120EF4" w:rsidP="00B7151E">
      <w:pPr>
        <w:spacing w:after="0" w:line="240" w:lineRule="auto"/>
        <w:rPr>
          <w:rFonts w:cstheme="minorHAnsi"/>
          <w:b/>
          <w:bCs/>
        </w:rPr>
      </w:pPr>
    </w:p>
    <w:p w14:paraId="4ADA83E1" w14:textId="015D309F" w:rsidR="00B7151E" w:rsidRPr="00120EF4" w:rsidRDefault="00B7151E" w:rsidP="00120EF4">
      <w:pPr>
        <w:pStyle w:val="ListParagraph"/>
        <w:numPr>
          <w:ilvl w:val="0"/>
          <w:numId w:val="22"/>
        </w:numPr>
        <w:spacing w:after="0" w:line="240" w:lineRule="auto"/>
        <w:rPr>
          <w:rFonts w:cstheme="minorHAnsi"/>
        </w:rPr>
      </w:pPr>
      <w:r w:rsidRPr="00120EF4">
        <w:rPr>
          <w:rFonts w:cstheme="minorHAnsi"/>
        </w:rPr>
        <w:t xml:space="preserve">BDC questioned the need to include percentages of housing mix in Policy 10a, given that most of the housing schemes likely to come forward will be flat conversions.  What is the </w:t>
      </w:r>
      <w:r w:rsidR="00085254">
        <w:rPr>
          <w:rFonts w:cstheme="minorHAnsi"/>
        </w:rPr>
        <w:t>Group</w:t>
      </w:r>
      <w:r w:rsidR="00120EF4" w:rsidRPr="00120EF4">
        <w:rPr>
          <w:rFonts w:cstheme="minorHAnsi"/>
        </w:rPr>
        <w:t xml:space="preserve">’s </w:t>
      </w:r>
      <w:r w:rsidRPr="00120EF4">
        <w:rPr>
          <w:rFonts w:cstheme="minorHAnsi"/>
        </w:rPr>
        <w:t>response to this?</w:t>
      </w:r>
    </w:p>
    <w:p w14:paraId="0B5A283F" w14:textId="77777777" w:rsidR="00120EF4" w:rsidRPr="00120EF4" w:rsidRDefault="00120EF4" w:rsidP="00120EF4">
      <w:pPr>
        <w:pStyle w:val="ListParagraph"/>
        <w:spacing w:after="0" w:line="240" w:lineRule="auto"/>
        <w:ind w:left="1080"/>
        <w:rPr>
          <w:rFonts w:cstheme="minorHAnsi"/>
        </w:rPr>
      </w:pPr>
    </w:p>
    <w:p w14:paraId="3C021E76" w14:textId="3EC88875" w:rsidR="00B7151E" w:rsidRPr="00120EF4" w:rsidRDefault="00B7151E" w:rsidP="00120EF4">
      <w:pPr>
        <w:pStyle w:val="ListParagraph"/>
        <w:numPr>
          <w:ilvl w:val="0"/>
          <w:numId w:val="22"/>
        </w:numPr>
        <w:spacing w:after="0" w:line="240" w:lineRule="auto"/>
        <w:rPr>
          <w:rFonts w:cstheme="minorHAnsi"/>
        </w:rPr>
      </w:pPr>
      <w:r w:rsidRPr="00120EF4">
        <w:rPr>
          <w:rFonts w:cstheme="minorHAnsi"/>
        </w:rPr>
        <w:t xml:space="preserve">BDC also pointed out that Policy 10b: Housing Tenure should be modified to address problems regarding viability and the provision of affordable housing.  Should the wording of the policy be changed as proposed by the </w:t>
      </w:r>
      <w:r w:rsidR="009A3CB6">
        <w:rPr>
          <w:rFonts w:cstheme="minorHAnsi"/>
        </w:rPr>
        <w:t xml:space="preserve">District </w:t>
      </w:r>
      <w:r w:rsidRPr="00120EF4">
        <w:rPr>
          <w:rFonts w:cstheme="minorHAnsi"/>
        </w:rPr>
        <w:t>Council?</w:t>
      </w:r>
    </w:p>
    <w:p w14:paraId="0C00B820" w14:textId="77777777" w:rsidR="00120EF4" w:rsidRPr="00120EF4" w:rsidRDefault="00120EF4" w:rsidP="00120EF4">
      <w:pPr>
        <w:spacing w:after="0" w:line="240" w:lineRule="auto"/>
        <w:rPr>
          <w:rFonts w:cstheme="minorHAnsi"/>
        </w:rPr>
      </w:pPr>
    </w:p>
    <w:p w14:paraId="385778E6" w14:textId="15D1055C" w:rsidR="00B7151E" w:rsidRPr="00120EF4" w:rsidRDefault="00B7151E" w:rsidP="00120EF4">
      <w:pPr>
        <w:pStyle w:val="ListParagraph"/>
        <w:numPr>
          <w:ilvl w:val="0"/>
          <w:numId w:val="22"/>
        </w:numPr>
        <w:spacing w:after="0" w:line="240" w:lineRule="auto"/>
        <w:rPr>
          <w:rFonts w:cstheme="minorHAnsi"/>
        </w:rPr>
      </w:pPr>
      <w:r w:rsidRPr="00120EF4">
        <w:rPr>
          <w:rFonts w:cstheme="minorHAnsi"/>
        </w:rPr>
        <w:t>BDC also suggested that the word “Council” should be deleted from paragraph 239 (Monitoring and Review).  What is the Group’s view?</w:t>
      </w:r>
    </w:p>
    <w:p w14:paraId="0EC5D5D7" w14:textId="77777777" w:rsidR="00B7151E" w:rsidRPr="00120EF4" w:rsidRDefault="00B7151E" w:rsidP="00120EF4">
      <w:pPr>
        <w:spacing w:after="0" w:line="240" w:lineRule="auto"/>
        <w:rPr>
          <w:rFonts w:cstheme="minorHAnsi"/>
        </w:rPr>
      </w:pPr>
    </w:p>
    <w:p w14:paraId="56A95B1E" w14:textId="7C085A86" w:rsidR="00B7151E" w:rsidRPr="00120EF4" w:rsidRDefault="00B7151E" w:rsidP="00120EF4">
      <w:pPr>
        <w:pStyle w:val="ListParagraph"/>
        <w:numPr>
          <w:ilvl w:val="0"/>
          <w:numId w:val="22"/>
        </w:numPr>
        <w:spacing w:after="0" w:line="240" w:lineRule="auto"/>
        <w:rPr>
          <w:rFonts w:cstheme="minorHAnsi"/>
        </w:rPr>
      </w:pPr>
      <w:r w:rsidRPr="00120EF4">
        <w:rPr>
          <w:rFonts w:cstheme="minorHAnsi"/>
        </w:rPr>
        <w:t>Is there any written evidence to support Map 10b Assessment of Safety of Roads in the Plan Area?  Nottinghamshire County Council questioned whether it should be considered as a definitive review of highway safety.  Should additional text be included to explain the status of the map more precisely?</w:t>
      </w:r>
    </w:p>
    <w:p w14:paraId="5B8E4560" w14:textId="77777777" w:rsidR="00120EF4" w:rsidRPr="00120EF4" w:rsidRDefault="00120EF4" w:rsidP="00120EF4">
      <w:pPr>
        <w:spacing w:after="0" w:line="240" w:lineRule="auto"/>
        <w:rPr>
          <w:rFonts w:cstheme="minorHAnsi"/>
        </w:rPr>
      </w:pPr>
    </w:p>
    <w:p w14:paraId="3A1968B6" w14:textId="77A02626" w:rsidR="00B7151E" w:rsidRPr="00120EF4" w:rsidRDefault="00B7151E" w:rsidP="00120EF4">
      <w:pPr>
        <w:pStyle w:val="ListParagraph"/>
        <w:numPr>
          <w:ilvl w:val="0"/>
          <w:numId w:val="22"/>
        </w:numPr>
        <w:spacing w:after="0" w:line="240" w:lineRule="auto"/>
        <w:rPr>
          <w:rFonts w:cstheme="minorHAnsi"/>
        </w:rPr>
      </w:pPr>
      <w:r w:rsidRPr="00120EF4">
        <w:rPr>
          <w:rFonts w:cstheme="minorHAnsi"/>
        </w:rPr>
        <w:t xml:space="preserve">On paragraphs 146-151, Nottinghamshire County Council commented that a Local Cycling and Walking Infrastructure Plan has been adopted which sets out the County Council’s aims and strategy, and a strategic cycling network.  Also, paragraph 149 incorrectly refers to Arlington Way as a trunk road.  The County Council </w:t>
      </w:r>
      <w:r w:rsidR="009A3CB6">
        <w:rPr>
          <w:rFonts w:cstheme="minorHAnsi"/>
        </w:rPr>
        <w:t xml:space="preserve">further </w:t>
      </w:r>
      <w:r w:rsidRPr="00120EF4">
        <w:rPr>
          <w:rFonts w:cstheme="minorHAnsi"/>
        </w:rPr>
        <w:t xml:space="preserve"> commented on a proposed north/south route through the town centre and the cycling ban on Carolgate.  Should the RTCNP be amended to take account of the County Council’s comments?</w:t>
      </w:r>
    </w:p>
    <w:p w14:paraId="4A0E4846" w14:textId="77777777" w:rsidR="00120EF4" w:rsidRPr="00120EF4" w:rsidRDefault="00120EF4" w:rsidP="00120EF4">
      <w:pPr>
        <w:spacing w:after="0" w:line="240" w:lineRule="auto"/>
        <w:rPr>
          <w:rFonts w:cstheme="minorHAnsi"/>
        </w:rPr>
      </w:pPr>
    </w:p>
    <w:p w14:paraId="2FF84052" w14:textId="55E46721" w:rsidR="00120EF4" w:rsidRPr="00120EF4" w:rsidRDefault="00B7151E" w:rsidP="00120EF4">
      <w:pPr>
        <w:pStyle w:val="ListParagraph"/>
        <w:numPr>
          <w:ilvl w:val="0"/>
          <w:numId w:val="22"/>
        </w:numPr>
        <w:spacing w:after="0" w:line="240" w:lineRule="auto"/>
        <w:rPr>
          <w:rFonts w:cstheme="minorHAnsi"/>
        </w:rPr>
      </w:pPr>
      <w:r w:rsidRPr="00120EF4">
        <w:rPr>
          <w:rFonts w:cstheme="minorHAnsi"/>
        </w:rPr>
        <w:t>On Transport and Travel Services, the County Council proposed that the RTCNP should add a statement or policy to ensure that any new development maintains or improves penetration for bus services including access to the bus station and bus stops.  The need for future strategic transport infrastructure requirements is referenced in the emerging Bassetlaw Local Plan Transport Study and Retford Transport Assessment</w:t>
      </w:r>
      <w:r w:rsidR="009A3CB6">
        <w:rPr>
          <w:rFonts w:cstheme="minorHAnsi"/>
        </w:rPr>
        <w:t>,</w:t>
      </w:r>
      <w:r w:rsidRPr="00120EF4">
        <w:rPr>
          <w:rFonts w:cstheme="minorHAnsi"/>
        </w:rPr>
        <w:t xml:space="preserve"> and could be mentioned in the RTCNP.  The County Council commented further on paragraphs 2.7, 3.22, community transport and taxi services.  Should the Plan be modified to expand the coverage of travel and transport issues and address the points made by the County Council?</w:t>
      </w:r>
    </w:p>
    <w:p w14:paraId="6C2B372B" w14:textId="50F054FF" w:rsidR="004F1D2B" w:rsidRDefault="004F1D2B" w:rsidP="006F097D">
      <w:pPr>
        <w:spacing w:after="0" w:line="240" w:lineRule="auto"/>
        <w:rPr>
          <w:rFonts w:cstheme="minorHAnsi"/>
        </w:rPr>
      </w:pPr>
    </w:p>
    <w:p w14:paraId="37EA1C2F" w14:textId="03DF9AA7" w:rsidR="004F1D2B" w:rsidRPr="004F1D2B" w:rsidRDefault="004F1D2B" w:rsidP="006F097D">
      <w:pPr>
        <w:spacing w:after="0" w:line="240" w:lineRule="auto"/>
        <w:rPr>
          <w:rFonts w:cstheme="minorHAnsi"/>
        </w:rPr>
      </w:pPr>
      <w:r w:rsidRPr="004F1D2B">
        <w:rPr>
          <w:rFonts w:cstheme="minorHAnsi"/>
        </w:rPr>
        <w:t xml:space="preserve">In the interests of transparency, may I prevail upon you to ensure </w:t>
      </w:r>
      <w:r w:rsidR="00D85BC6">
        <w:rPr>
          <w:rFonts w:cstheme="minorHAnsi"/>
        </w:rPr>
        <w:t xml:space="preserve">that </w:t>
      </w:r>
      <w:r w:rsidRPr="004F1D2B">
        <w:rPr>
          <w:rFonts w:cstheme="minorHAnsi"/>
        </w:rPr>
        <w:t xml:space="preserve">a copy </w:t>
      </w:r>
      <w:r w:rsidR="00F932D0" w:rsidRPr="004F1D2B">
        <w:rPr>
          <w:rFonts w:cstheme="minorHAnsi"/>
        </w:rPr>
        <w:t>of this</w:t>
      </w:r>
      <w:r w:rsidRPr="004F1D2B">
        <w:rPr>
          <w:rFonts w:cstheme="minorHAnsi"/>
        </w:rPr>
        <w:t xml:space="preserve"> letter</w:t>
      </w:r>
      <w:r w:rsidR="008C0807">
        <w:rPr>
          <w:rFonts w:cstheme="minorHAnsi"/>
        </w:rPr>
        <w:t xml:space="preserve"> </w:t>
      </w:r>
      <w:r w:rsidR="00D85BC6">
        <w:rPr>
          <w:rFonts w:cstheme="minorHAnsi"/>
        </w:rPr>
        <w:t>is</w:t>
      </w:r>
      <w:r w:rsidRPr="004F1D2B">
        <w:rPr>
          <w:rFonts w:cstheme="minorHAnsi"/>
        </w:rPr>
        <w:t xml:space="preserve"> placed on </w:t>
      </w:r>
      <w:r w:rsidR="00D85BC6">
        <w:rPr>
          <w:rFonts w:cstheme="minorHAnsi"/>
        </w:rPr>
        <w:t xml:space="preserve">both </w:t>
      </w:r>
      <w:r w:rsidRPr="004F1D2B">
        <w:rPr>
          <w:rFonts w:cstheme="minorHAnsi"/>
        </w:rPr>
        <w:t>the</w:t>
      </w:r>
      <w:r w:rsidR="003775D0">
        <w:rPr>
          <w:rFonts w:cstheme="minorHAnsi"/>
        </w:rPr>
        <w:t xml:space="preserve"> </w:t>
      </w:r>
      <w:r w:rsidR="00CB43C2">
        <w:rPr>
          <w:rFonts w:cstheme="minorHAnsi"/>
        </w:rPr>
        <w:t>Town Council</w:t>
      </w:r>
      <w:r w:rsidR="006542BB">
        <w:rPr>
          <w:rFonts w:cstheme="minorHAnsi"/>
        </w:rPr>
        <w:t xml:space="preserve"> and </w:t>
      </w:r>
      <w:r w:rsidR="00CB43C2">
        <w:rPr>
          <w:rFonts w:cstheme="minorHAnsi"/>
        </w:rPr>
        <w:t>Bassetlaw District</w:t>
      </w:r>
      <w:r w:rsidR="006542BB">
        <w:rPr>
          <w:rFonts w:cstheme="minorHAnsi"/>
        </w:rPr>
        <w:t xml:space="preserve"> </w:t>
      </w:r>
      <w:r w:rsidR="00D918CA">
        <w:rPr>
          <w:rFonts w:cstheme="minorHAnsi"/>
        </w:rPr>
        <w:t xml:space="preserve">Council </w:t>
      </w:r>
      <w:r w:rsidR="00577983">
        <w:rPr>
          <w:rFonts w:cstheme="minorHAnsi"/>
        </w:rPr>
        <w:t>website</w:t>
      </w:r>
      <w:r w:rsidR="003775D0">
        <w:rPr>
          <w:rFonts w:cstheme="minorHAnsi"/>
        </w:rPr>
        <w:t>s</w:t>
      </w:r>
      <w:r w:rsidR="00577983">
        <w:rPr>
          <w:rFonts w:cstheme="minorHAnsi"/>
        </w:rPr>
        <w:t>.</w:t>
      </w:r>
      <w:r w:rsidRPr="004F1D2B">
        <w:rPr>
          <w:rFonts w:cstheme="minorHAnsi"/>
        </w:rPr>
        <w:t xml:space="preserve"> </w:t>
      </w:r>
    </w:p>
    <w:p w14:paraId="0245A439" w14:textId="77777777" w:rsidR="004F1D2B" w:rsidRPr="004F1D2B" w:rsidRDefault="004F1D2B" w:rsidP="006F097D">
      <w:pPr>
        <w:spacing w:after="0" w:line="240" w:lineRule="auto"/>
        <w:rPr>
          <w:rFonts w:cstheme="minorHAnsi"/>
        </w:rPr>
      </w:pPr>
    </w:p>
    <w:p w14:paraId="6C3C1551" w14:textId="21395380" w:rsidR="00B775F0" w:rsidRPr="004F1D2B" w:rsidRDefault="00B775F0" w:rsidP="006F097D">
      <w:pPr>
        <w:spacing w:after="0" w:line="240" w:lineRule="auto"/>
        <w:rPr>
          <w:rFonts w:cstheme="minorHAnsi"/>
        </w:rPr>
      </w:pPr>
      <w:r w:rsidRPr="004F1D2B">
        <w:rPr>
          <w:rFonts w:cstheme="minorHAnsi"/>
        </w:rPr>
        <w:t>Thank you in advance for your assistance.</w:t>
      </w:r>
    </w:p>
    <w:p w14:paraId="40247D01" w14:textId="6D992C7F" w:rsidR="00B775F0" w:rsidRDefault="00B775F0" w:rsidP="006F097D">
      <w:pPr>
        <w:spacing w:after="0" w:line="240" w:lineRule="auto"/>
        <w:rPr>
          <w:rFonts w:cstheme="minorHAnsi"/>
        </w:rPr>
      </w:pPr>
    </w:p>
    <w:p w14:paraId="426992C9" w14:textId="46F531D9" w:rsidR="00AD7815" w:rsidRPr="004F1D2B" w:rsidRDefault="00AD7815" w:rsidP="006F097D">
      <w:pPr>
        <w:spacing w:after="0" w:line="240" w:lineRule="auto"/>
        <w:rPr>
          <w:rFonts w:cstheme="minorHAnsi"/>
        </w:rPr>
      </w:pPr>
      <w:r w:rsidRPr="004F1D2B">
        <w:rPr>
          <w:rFonts w:cstheme="minorHAnsi"/>
        </w:rPr>
        <w:t>Your</w:t>
      </w:r>
      <w:r w:rsidR="00845B51">
        <w:rPr>
          <w:rFonts w:cstheme="minorHAnsi"/>
        </w:rPr>
        <w:t>s</w:t>
      </w:r>
      <w:r w:rsidRPr="004F1D2B">
        <w:rPr>
          <w:rFonts w:cstheme="minorHAnsi"/>
        </w:rPr>
        <w:t xml:space="preserve"> sincerely</w:t>
      </w:r>
    </w:p>
    <w:p w14:paraId="6730F31F" w14:textId="77777777" w:rsidR="00AD7815" w:rsidRPr="00612888" w:rsidRDefault="00AD7815" w:rsidP="006F097D">
      <w:pPr>
        <w:spacing w:after="0" w:line="240" w:lineRule="auto"/>
        <w:rPr>
          <w:rFonts w:cstheme="minorHAnsi"/>
        </w:rPr>
      </w:pPr>
      <w:r w:rsidRPr="00612888">
        <w:rPr>
          <w:rFonts w:cstheme="minorHAnsi"/>
        </w:rPr>
        <w:t xml:space="preserve"> </w:t>
      </w:r>
    </w:p>
    <w:p w14:paraId="35CDD58C" w14:textId="4D25ED61" w:rsidR="00214EC7" w:rsidRDefault="00CB43C2" w:rsidP="00DA78E0">
      <w:pPr>
        <w:spacing w:after="0" w:line="240" w:lineRule="auto"/>
        <w:rPr>
          <w:rFonts w:ascii="Monotype Corsiva" w:hAnsi="Monotype Corsiva" w:cs="Arial"/>
          <w:sz w:val="36"/>
          <w:szCs w:val="36"/>
        </w:rPr>
      </w:pPr>
      <w:r>
        <w:rPr>
          <w:rFonts w:ascii="Monotype Corsiva" w:hAnsi="Monotype Corsiva" w:cs="Arial"/>
          <w:sz w:val="36"/>
          <w:szCs w:val="36"/>
        </w:rPr>
        <w:t>Jill Kingaby</w:t>
      </w:r>
    </w:p>
    <w:p w14:paraId="561EB56B" w14:textId="77777777" w:rsidR="00480052" w:rsidRDefault="00480052" w:rsidP="00DA78E0">
      <w:pPr>
        <w:spacing w:after="0" w:line="240" w:lineRule="auto"/>
        <w:rPr>
          <w:rFonts w:ascii="Calibri" w:hAnsi="Calibri" w:cs="Calibri"/>
        </w:rPr>
      </w:pPr>
    </w:p>
    <w:p w14:paraId="1C6E9D47" w14:textId="7CB8BC5A" w:rsidR="00D96273" w:rsidRPr="00214EC7" w:rsidRDefault="00AD7815" w:rsidP="00DA78E0">
      <w:pPr>
        <w:spacing w:after="0" w:line="240" w:lineRule="auto"/>
        <w:rPr>
          <w:rFonts w:ascii="Monotype Corsiva" w:hAnsi="Monotype Corsiva" w:cs="Arial"/>
          <w:sz w:val="36"/>
          <w:szCs w:val="36"/>
        </w:rPr>
      </w:pPr>
      <w:r w:rsidRPr="00612888">
        <w:rPr>
          <w:rFonts w:ascii="Calibri" w:hAnsi="Calibri" w:cs="Calibri"/>
        </w:rPr>
        <w:t>Examiner</w:t>
      </w:r>
    </w:p>
    <w:sectPr w:rsidR="00D96273" w:rsidRPr="00214EC7" w:rsidSect="00003982">
      <w:footerReference w:type="default" r:id="rId12"/>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33583" w14:textId="77777777" w:rsidR="00E26E7C" w:rsidRDefault="00E26E7C">
      <w:pPr>
        <w:spacing w:after="0" w:line="240" w:lineRule="auto"/>
      </w:pPr>
      <w:r>
        <w:separator/>
      </w:r>
    </w:p>
  </w:endnote>
  <w:endnote w:type="continuationSeparator" w:id="0">
    <w:p w14:paraId="208546C1" w14:textId="77777777" w:rsidR="00E26E7C" w:rsidRDefault="00E2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0B012" w14:textId="4CFE3EB5" w:rsidR="00BF3B29" w:rsidRDefault="005E7856" w:rsidP="005E7856">
    <w:pPr>
      <w:pStyle w:val="Footer"/>
      <w:jc w:val="center"/>
      <w:rPr>
        <w:rFonts w:ascii="Microsoft JhengHei UI" w:eastAsia="Microsoft JhengHei UI" w:hAnsi="Microsoft JhengHei UI" w:cs="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sidR="00583D00">
      <w:rPr>
        <w:rFonts w:ascii="Microsoft JhengHei UI" w:eastAsia="Microsoft JhengHei UI" w:hAnsi="Microsoft JhengHei UI" w:cs="Microsoft JhengHei UI"/>
        <w:color w:val="002060"/>
        <w:sz w:val="20"/>
        <w:szCs w:val="20"/>
      </w:rPr>
      <w:t>3 Princes</w:t>
    </w:r>
    <w:r w:rsidR="00BF3B29">
      <w:rPr>
        <w:rFonts w:ascii="Microsoft JhengHei UI" w:eastAsia="Microsoft JhengHei UI" w:hAnsi="Microsoft JhengHei UI" w:cs="Microsoft JhengHei UI"/>
        <w:color w:val="002060"/>
        <w:sz w:val="20"/>
        <w:szCs w:val="20"/>
      </w:rPr>
      <w:t xml:space="preserve"> Street, Bath BA1 </w:t>
    </w:r>
    <w:r w:rsidR="00583D00">
      <w:rPr>
        <w:rFonts w:ascii="Microsoft JhengHei UI" w:eastAsia="Microsoft JhengHei UI" w:hAnsi="Microsoft JhengHei UI" w:cs="Microsoft JhengHei UI"/>
        <w:color w:val="002060"/>
        <w:sz w:val="20"/>
        <w:szCs w:val="20"/>
      </w:rPr>
      <w:t>1HL</w:t>
    </w:r>
    <w:r w:rsidRPr="25155227">
      <w:rPr>
        <w:rFonts w:ascii="Microsoft JhengHei UI" w:eastAsia="Microsoft JhengHei UI" w:hAnsi="Microsoft JhengHei UI" w:cs="Microsoft JhengHei UI"/>
        <w:color w:val="002060"/>
        <w:sz w:val="20"/>
        <w:szCs w:val="20"/>
      </w:rPr>
      <w:t xml:space="preserve"> </w:t>
    </w:r>
  </w:p>
  <w:p w14:paraId="306EE737" w14:textId="2F559EFA" w:rsidR="005E7856" w:rsidRPr="00D20769" w:rsidRDefault="005E7856" w:rsidP="005E7856">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92D050"/>
        <w:sz w:val="16"/>
        <w:szCs w:val="16"/>
      </w:rPr>
      <w:t xml:space="preserve">Registered in England and Wales. Company Reg. No. </w:t>
    </w:r>
    <w:r>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9A2CD" w14:textId="77777777" w:rsidR="00E26E7C" w:rsidRDefault="00E26E7C">
      <w:pPr>
        <w:spacing w:after="0" w:line="240" w:lineRule="auto"/>
      </w:pPr>
      <w:r>
        <w:separator/>
      </w:r>
    </w:p>
  </w:footnote>
  <w:footnote w:type="continuationSeparator" w:id="0">
    <w:p w14:paraId="042F4D11" w14:textId="77777777" w:rsidR="00E26E7C" w:rsidRDefault="00E26E7C">
      <w:pPr>
        <w:spacing w:after="0" w:line="240" w:lineRule="auto"/>
      </w:pPr>
      <w:r>
        <w:continuationSeparator/>
      </w:r>
    </w:p>
  </w:footnote>
  <w:footnote w:id="1">
    <w:p w14:paraId="1B39151E" w14:textId="5DA3414D" w:rsidR="009A3CB6" w:rsidRDefault="009A3CB6">
      <w:pPr>
        <w:pStyle w:val="FootnoteText"/>
      </w:pPr>
      <w:r>
        <w:rPr>
          <w:rStyle w:val="FootnoteReference"/>
        </w:rPr>
        <w:footnoteRef/>
      </w:r>
      <w:r>
        <w:t xml:space="preserve"> </w:t>
      </w:r>
      <w:hyperlink r:id="rId1" w:history="1">
        <w:r>
          <w:rPr>
            <w:rStyle w:val="Hyperlink"/>
          </w:rPr>
          <w:t>Inspectors Report | Bassetlaw District Council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F2EC7"/>
    <w:multiLevelType w:val="hybridMultilevel"/>
    <w:tmpl w:val="8E5CF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15:restartNumberingAfterBreak="0">
    <w:nsid w:val="3D6F1BB0"/>
    <w:multiLevelType w:val="hybridMultilevel"/>
    <w:tmpl w:val="83107F24"/>
    <w:lvl w:ilvl="0" w:tplc="751043F8">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9" w15:restartNumberingAfterBreak="0">
    <w:nsid w:val="4BDA20BF"/>
    <w:multiLevelType w:val="hybridMultilevel"/>
    <w:tmpl w:val="6388E3A8"/>
    <w:lvl w:ilvl="0" w:tplc="3032452A">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1" w15:restartNumberingAfterBreak="0">
    <w:nsid w:val="63877A1B"/>
    <w:multiLevelType w:val="hybridMultilevel"/>
    <w:tmpl w:val="8DF80CF8"/>
    <w:lvl w:ilvl="0" w:tplc="E252F84A">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C13A5B"/>
    <w:multiLevelType w:val="hybridMultilevel"/>
    <w:tmpl w:val="DA2A1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70BB089F"/>
    <w:multiLevelType w:val="multilevel"/>
    <w:tmpl w:val="59AEF90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587B14"/>
    <w:multiLevelType w:val="hybridMultilevel"/>
    <w:tmpl w:val="5F2A69C0"/>
    <w:lvl w:ilvl="0" w:tplc="7D662694">
      <w:start w:val="1"/>
      <w:numFmt w:val="decimal"/>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8D6CD2"/>
    <w:multiLevelType w:val="hybridMultilevel"/>
    <w:tmpl w:val="09D8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8" w15:restartNumberingAfterBreak="0">
    <w:nsid w:val="796C025D"/>
    <w:multiLevelType w:val="hybridMultilevel"/>
    <w:tmpl w:val="910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024186"/>
    <w:multiLevelType w:val="hybridMultilevel"/>
    <w:tmpl w:val="EA6E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777117">
    <w:abstractNumId w:val="4"/>
  </w:num>
  <w:num w:numId="2" w16cid:durableId="721518356">
    <w:abstractNumId w:val="1"/>
  </w:num>
  <w:num w:numId="3" w16cid:durableId="2047022859">
    <w:abstractNumId w:val="8"/>
  </w:num>
  <w:num w:numId="4" w16cid:durableId="271057850">
    <w:abstractNumId w:val="13"/>
  </w:num>
  <w:num w:numId="5" w16cid:durableId="473060263">
    <w:abstractNumId w:val="17"/>
  </w:num>
  <w:num w:numId="6" w16cid:durableId="1564681153">
    <w:abstractNumId w:val="6"/>
  </w:num>
  <w:num w:numId="7" w16cid:durableId="283464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2581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9090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7384186">
    <w:abstractNumId w:val="10"/>
  </w:num>
  <w:num w:numId="11" w16cid:durableId="834952958">
    <w:abstractNumId w:val="9"/>
  </w:num>
  <w:num w:numId="12" w16cid:durableId="22634171">
    <w:abstractNumId w:val="0"/>
  </w:num>
  <w:num w:numId="13" w16cid:durableId="1988245620">
    <w:abstractNumId w:val="7"/>
  </w:num>
  <w:num w:numId="14" w16cid:durableId="1418136891">
    <w:abstractNumId w:val="9"/>
    <w:lvlOverride w:ilvl="0">
      <w:lvl w:ilvl="0" w:tplc="3032452A">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16cid:durableId="1549998994">
    <w:abstractNumId w:val="2"/>
  </w:num>
  <w:num w:numId="16" w16cid:durableId="608975892">
    <w:abstractNumId w:val="19"/>
  </w:num>
  <w:num w:numId="17" w16cid:durableId="78213954">
    <w:abstractNumId w:val="12"/>
  </w:num>
  <w:num w:numId="18" w16cid:durableId="135420252">
    <w:abstractNumId w:val="14"/>
  </w:num>
  <w:num w:numId="19" w16cid:durableId="235625600">
    <w:abstractNumId w:val="18"/>
  </w:num>
  <w:num w:numId="20" w16cid:durableId="1619406944">
    <w:abstractNumId w:val="16"/>
  </w:num>
  <w:num w:numId="21" w16cid:durableId="489060103">
    <w:abstractNumId w:val="15"/>
  </w:num>
  <w:num w:numId="22" w16cid:durableId="927083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1"/>
    <w:rsid w:val="0000117F"/>
    <w:rsid w:val="000037F2"/>
    <w:rsid w:val="00003982"/>
    <w:rsid w:val="00017E9F"/>
    <w:rsid w:val="000203CC"/>
    <w:rsid w:val="00020A55"/>
    <w:rsid w:val="00031434"/>
    <w:rsid w:val="000378C3"/>
    <w:rsid w:val="0004045D"/>
    <w:rsid w:val="00041091"/>
    <w:rsid w:val="000530E6"/>
    <w:rsid w:val="00060A08"/>
    <w:rsid w:val="00062331"/>
    <w:rsid w:val="000666F7"/>
    <w:rsid w:val="00072A71"/>
    <w:rsid w:val="00077A4D"/>
    <w:rsid w:val="00084D30"/>
    <w:rsid w:val="00085254"/>
    <w:rsid w:val="000A1BA1"/>
    <w:rsid w:val="000A1C7D"/>
    <w:rsid w:val="000A3EE5"/>
    <w:rsid w:val="000A5A3D"/>
    <w:rsid w:val="000B638B"/>
    <w:rsid w:val="000C1B49"/>
    <w:rsid w:val="000D4713"/>
    <w:rsid w:val="000F4564"/>
    <w:rsid w:val="000F6223"/>
    <w:rsid w:val="00107185"/>
    <w:rsid w:val="0011187C"/>
    <w:rsid w:val="00112492"/>
    <w:rsid w:val="00120EF4"/>
    <w:rsid w:val="00124CCE"/>
    <w:rsid w:val="00127873"/>
    <w:rsid w:val="001375AE"/>
    <w:rsid w:val="00143B2F"/>
    <w:rsid w:val="001500A0"/>
    <w:rsid w:val="001504F1"/>
    <w:rsid w:val="00150741"/>
    <w:rsid w:val="00154B6D"/>
    <w:rsid w:val="001609B5"/>
    <w:rsid w:val="00160D4B"/>
    <w:rsid w:val="00165352"/>
    <w:rsid w:val="00173C9D"/>
    <w:rsid w:val="0017502F"/>
    <w:rsid w:val="00180C7E"/>
    <w:rsid w:val="00190B21"/>
    <w:rsid w:val="00192AD4"/>
    <w:rsid w:val="001A0125"/>
    <w:rsid w:val="001A1E80"/>
    <w:rsid w:val="001A52C7"/>
    <w:rsid w:val="001C1DFA"/>
    <w:rsid w:val="001C2FDD"/>
    <w:rsid w:val="001E34A1"/>
    <w:rsid w:val="001E3AAE"/>
    <w:rsid w:val="001E602E"/>
    <w:rsid w:val="001E6BF1"/>
    <w:rsid w:val="001F7769"/>
    <w:rsid w:val="00203E41"/>
    <w:rsid w:val="00214C8F"/>
    <w:rsid w:val="00214EC7"/>
    <w:rsid w:val="00225285"/>
    <w:rsid w:val="00233649"/>
    <w:rsid w:val="00260B24"/>
    <w:rsid w:val="002671A4"/>
    <w:rsid w:val="00267DCE"/>
    <w:rsid w:val="002822E2"/>
    <w:rsid w:val="00285981"/>
    <w:rsid w:val="00292E5A"/>
    <w:rsid w:val="002938BE"/>
    <w:rsid w:val="00293CC3"/>
    <w:rsid w:val="002978C6"/>
    <w:rsid w:val="002A2339"/>
    <w:rsid w:val="002A5245"/>
    <w:rsid w:val="002B2635"/>
    <w:rsid w:val="002B2A40"/>
    <w:rsid w:val="002C1003"/>
    <w:rsid w:val="002C20EF"/>
    <w:rsid w:val="002C2425"/>
    <w:rsid w:val="002C5947"/>
    <w:rsid w:val="002D1B1F"/>
    <w:rsid w:val="002E28BC"/>
    <w:rsid w:val="00305FF6"/>
    <w:rsid w:val="003202D5"/>
    <w:rsid w:val="003235DC"/>
    <w:rsid w:val="00331C3C"/>
    <w:rsid w:val="00343E3F"/>
    <w:rsid w:val="00357B46"/>
    <w:rsid w:val="003660E8"/>
    <w:rsid w:val="0037516A"/>
    <w:rsid w:val="003765D5"/>
    <w:rsid w:val="003775D0"/>
    <w:rsid w:val="0038589E"/>
    <w:rsid w:val="003920A4"/>
    <w:rsid w:val="003938B9"/>
    <w:rsid w:val="003978B1"/>
    <w:rsid w:val="003A6749"/>
    <w:rsid w:val="003B2D11"/>
    <w:rsid w:val="003C2D45"/>
    <w:rsid w:val="003D114A"/>
    <w:rsid w:val="003D3485"/>
    <w:rsid w:val="003D3F10"/>
    <w:rsid w:val="003D46EC"/>
    <w:rsid w:val="003D6637"/>
    <w:rsid w:val="003E5502"/>
    <w:rsid w:val="003F3FDC"/>
    <w:rsid w:val="00406888"/>
    <w:rsid w:val="00406E03"/>
    <w:rsid w:val="00414FEC"/>
    <w:rsid w:val="0041722D"/>
    <w:rsid w:val="00424625"/>
    <w:rsid w:val="00424818"/>
    <w:rsid w:val="004444EB"/>
    <w:rsid w:val="00453B7E"/>
    <w:rsid w:val="0046174E"/>
    <w:rsid w:val="0046463B"/>
    <w:rsid w:val="004722FC"/>
    <w:rsid w:val="004775A8"/>
    <w:rsid w:val="00480052"/>
    <w:rsid w:val="00486305"/>
    <w:rsid w:val="00490A01"/>
    <w:rsid w:val="004960D9"/>
    <w:rsid w:val="004A3E29"/>
    <w:rsid w:val="004B0610"/>
    <w:rsid w:val="004D10B7"/>
    <w:rsid w:val="004D4E31"/>
    <w:rsid w:val="004F1D2B"/>
    <w:rsid w:val="004F228B"/>
    <w:rsid w:val="004F32A1"/>
    <w:rsid w:val="004F6ECD"/>
    <w:rsid w:val="00510831"/>
    <w:rsid w:val="005116F6"/>
    <w:rsid w:val="0051596C"/>
    <w:rsid w:val="005338CB"/>
    <w:rsid w:val="00555B1E"/>
    <w:rsid w:val="00557DB2"/>
    <w:rsid w:val="005646B6"/>
    <w:rsid w:val="005727DC"/>
    <w:rsid w:val="005750BA"/>
    <w:rsid w:val="00577983"/>
    <w:rsid w:val="00580600"/>
    <w:rsid w:val="00581C72"/>
    <w:rsid w:val="00583D00"/>
    <w:rsid w:val="0059097F"/>
    <w:rsid w:val="005A4426"/>
    <w:rsid w:val="005A6AAE"/>
    <w:rsid w:val="005B40BA"/>
    <w:rsid w:val="005B48A4"/>
    <w:rsid w:val="005C0975"/>
    <w:rsid w:val="005D2C44"/>
    <w:rsid w:val="005D2F7F"/>
    <w:rsid w:val="005D722F"/>
    <w:rsid w:val="005E3412"/>
    <w:rsid w:val="005E5452"/>
    <w:rsid w:val="005E7856"/>
    <w:rsid w:val="005F31EC"/>
    <w:rsid w:val="005F6399"/>
    <w:rsid w:val="00606BE6"/>
    <w:rsid w:val="00611996"/>
    <w:rsid w:val="0061286C"/>
    <w:rsid w:val="00612888"/>
    <w:rsid w:val="00622840"/>
    <w:rsid w:val="00624392"/>
    <w:rsid w:val="006277C4"/>
    <w:rsid w:val="00630EC2"/>
    <w:rsid w:val="006330E4"/>
    <w:rsid w:val="00635D1E"/>
    <w:rsid w:val="006401C5"/>
    <w:rsid w:val="006436A1"/>
    <w:rsid w:val="0064375D"/>
    <w:rsid w:val="0064400B"/>
    <w:rsid w:val="00646C2D"/>
    <w:rsid w:val="00652AE7"/>
    <w:rsid w:val="006542BB"/>
    <w:rsid w:val="00660FE4"/>
    <w:rsid w:val="006612FD"/>
    <w:rsid w:val="00661AC1"/>
    <w:rsid w:val="00671588"/>
    <w:rsid w:val="00671E96"/>
    <w:rsid w:val="0069575D"/>
    <w:rsid w:val="0069689D"/>
    <w:rsid w:val="00697ACA"/>
    <w:rsid w:val="006A4950"/>
    <w:rsid w:val="006A6A06"/>
    <w:rsid w:val="006B5B05"/>
    <w:rsid w:val="006C2826"/>
    <w:rsid w:val="006C3FCF"/>
    <w:rsid w:val="006C75A0"/>
    <w:rsid w:val="006D53BE"/>
    <w:rsid w:val="006D693D"/>
    <w:rsid w:val="006E4A48"/>
    <w:rsid w:val="006E5831"/>
    <w:rsid w:val="006E7090"/>
    <w:rsid w:val="006F097D"/>
    <w:rsid w:val="006F16F8"/>
    <w:rsid w:val="00702D02"/>
    <w:rsid w:val="00724515"/>
    <w:rsid w:val="007248B3"/>
    <w:rsid w:val="007306A7"/>
    <w:rsid w:val="0076516E"/>
    <w:rsid w:val="00765AB1"/>
    <w:rsid w:val="007662E7"/>
    <w:rsid w:val="007706E0"/>
    <w:rsid w:val="00774FCB"/>
    <w:rsid w:val="00791C46"/>
    <w:rsid w:val="007A3F57"/>
    <w:rsid w:val="007A6392"/>
    <w:rsid w:val="007B3890"/>
    <w:rsid w:val="007D4C42"/>
    <w:rsid w:val="007E4A65"/>
    <w:rsid w:val="00802BE3"/>
    <w:rsid w:val="00803827"/>
    <w:rsid w:val="00806F65"/>
    <w:rsid w:val="008127B3"/>
    <w:rsid w:val="00814929"/>
    <w:rsid w:val="008158CA"/>
    <w:rsid w:val="008175F4"/>
    <w:rsid w:val="00820DF4"/>
    <w:rsid w:val="00823845"/>
    <w:rsid w:val="00824EBB"/>
    <w:rsid w:val="00833C20"/>
    <w:rsid w:val="008454B0"/>
    <w:rsid w:val="00845B51"/>
    <w:rsid w:val="00845FB3"/>
    <w:rsid w:val="008614CF"/>
    <w:rsid w:val="00871917"/>
    <w:rsid w:val="00871E17"/>
    <w:rsid w:val="008744BE"/>
    <w:rsid w:val="00875C47"/>
    <w:rsid w:val="008808A4"/>
    <w:rsid w:val="00885DA2"/>
    <w:rsid w:val="00886F0C"/>
    <w:rsid w:val="008A0889"/>
    <w:rsid w:val="008A09BE"/>
    <w:rsid w:val="008A4621"/>
    <w:rsid w:val="008B0A18"/>
    <w:rsid w:val="008C0807"/>
    <w:rsid w:val="008C3D35"/>
    <w:rsid w:val="008E0FA3"/>
    <w:rsid w:val="008E3D34"/>
    <w:rsid w:val="009003E3"/>
    <w:rsid w:val="00903DC6"/>
    <w:rsid w:val="009043C8"/>
    <w:rsid w:val="009152AD"/>
    <w:rsid w:val="00916C82"/>
    <w:rsid w:val="0092763D"/>
    <w:rsid w:val="0092790D"/>
    <w:rsid w:val="00927B57"/>
    <w:rsid w:val="009330BE"/>
    <w:rsid w:val="009377F1"/>
    <w:rsid w:val="009407FA"/>
    <w:rsid w:val="00952478"/>
    <w:rsid w:val="0095397C"/>
    <w:rsid w:val="00953D6D"/>
    <w:rsid w:val="0095769E"/>
    <w:rsid w:val="00957FB1"/>
    <w:rsid w:val="009650C6"/>
    <w:rsid w:val="0096761C"/>
    <w:rsid w:val="009755FD"/>
    <w:rsid w:val="00993EBA"/>
    <w:rsid w:val="0099700A"/>
    <w:rsid w:val="009A3CB6"/>
    <w:rsid w:val="009B2D3C"/>
    <w:rsid w:val="009D0701"/>
    <w:rsid w:val="009E06D7"/>
    <w:rsid w:val="009E23E5"/>
    <w:rsid w:val="00A17DE9"/>
    <w:rsid w:val="00A208F2"/>
    <w:rsid w:val="00A22293"/>
    <w:rsid w:val="00A26008"/>
    <w:rsid w:val="00A27199"/>
    <w:rsid w:val="00A27648"/>
    <w:rsid w:val="00A31854"/>
    <w:rsid w:val="00A36AE1"/>
    <w:rsid w:val="00A53626"/>
    <w:rsid w:val="00A56144"/>
    <w:rsid w:val="00A6251F"/>
    <w:rsid w:val="00A67661"/>
    <w:rsid w:val="00A70222"/>
    <w:rsid w:val="00A86EC5"/>
    <w:rsid w:val="00A908EA"/>
    <w:rsid w:val="00A9623B"/>
    <w:rsid w:val="00A97FBA"/>
    <w:rsid w:val="00AA12AD"/>
    <w:rsid w:val="00AA6EEA"/>
    <w:rsid w:val="00AB4E50"/>
    <w:rsid w:val="00AC039A"/>
    <w:rsid w:val="00AC12F8"/>
    <w:rsid w:val="00AC5E9E"/>
    <w:rsid w:val="00AD7815"/>
    <w:rsid w:val="00AE7DF3"/>
    <w:rsid w:val="00AF2225"/>
    <w:rsid w:val="00B03DCD"/>
    <w:rsid w:val="00B1156B"/>
    <w:rsid w:val="00B1261C"/>
    <w:rsid w:val="00B31D72"/>
    <w:rsid w:val="00B403E6"/>
    <w:rsid w:val="00B520F5"/>
    <w:rsid w:val="00B55429"/>
    <w:rsid w:val="00B660E1"/>
    <w:rsid w:val="00B7151E"/>
    <w:rsid w:val="00B775F0"/>
    <w:rsid w:val="00B9127F"/>
    <w:rsid w:val="00B95374"/>
    <w:rsid w:val="00B95D43"/>
    <w:rsid w:val="00BA0D63"/>
    <w:rsid w:val="00BA2415"/>
    <w:rsid w:val="00BA589E"/>
    <w:rsid w:val="00BB290D"/>
    <w:rsid w:val="00BB73E1"/>
    <w:rsid w:val="00BC2AAC"/>
    <w:rsid w:val="00BF3B29"/>
    <w:rsid w:val="00BF3EAB"/>
    <w:rsid w:val="00C00137"/>
    <w:rsid w:val="00C059F5"/>
    <w:rsid w:val="00C12599"/>
    <w:rsid w:val="00C176DF"/>
    <w:rsid w:val="00C17A75"/>
    <w:rsid w:val="00C4749A"/>
    <w:rsid w:val="00C50C98"/>
    <w:rsid w:val="00C53D4E"/>
    <w:rsid w:val="00C718F1"/>
    <w:rsid w:val="00C72C18"/>
    <w:rsid w:val="00C72F9A"/>
    <w:rsid w:val="00C77B3C"/>
    <w:rsid w:val="00C82B45"/>
    <w:rsid w:val="00C977E8"/>
    <w:rsid w:val="00CA1ECC"/>
    <w:rsid w:val="00CA50B2"/>
    <w:rsid w:val="00CA7C2E"/>
    <w:rsid w:val="00CB43C2"/>
    <w:rsid w:val="00CB65EE"/>
    <w:rsid w:val="00CB717F"/>
    <w:rsid w:val="00CB72E8"/>
    <w:rsid w:val="00CC1B90"/>
    <w:rsid w:val="00CE0970"/>
    <w:rsid w:val="00CF362A"/>
    <w:rsid w:val="00CF5387"/>
    <w:rsid w:val="00D05929"/>
    <w:rsid w:val="00D0741A"/>
    <w:rsid w:val="00D110C2"/>
    <w:rsid w:val="00D168A0"/>
    <w:rsid w:val="00D20E4F"/>
    <w:rsid w:val="00D246D6"/>
    <w:rsid w:val="00D356CD"/>
    <w:rsid w:val="00D50397"/>
    <w:rsid w:val="00D53487"/>
    <w:rsid w:val="00D5695C"/>
    <w:rsid w:val="00D6511D"/>
    <w:rsid w:val="00D65710"/>
    <w:rsid w:val="00D66AA8"/>
    <w:rsid w:val="00D85BC6"/>
    <w:rsid w:val="00D90A72"/>
    <w:rsid w:val="00D918CA"/>
    <w:rsid w:val="00D91A8D"/>
    <w:rsid w:val="00D951A3"/>
    <w:rsid w:val="00D95B61"/>
    <w:rsid w:val="00D96273"/>
    <w:rsid w:val="00D9720A"/>
    <w:rsid w:val="00DA32B5"/>
    <w:rsid w:val="00DA6002"/>
    <w:rsid w:val="00DA78E0"/>
    <w:rsid w:val="00DB5B81"/>
    <w:rsid w:val="00DB6088"/>
    <w:rsid w:val="00DC0198"/>
    <w:rsid w:val="00DC39D0"/>
    <w:rsid w:val="00DC3DE8"/>
    <w:rsid w:val="00DD2C0C"/>
    <w:rsid w:val="00DE5B99"/>
    <w:rsid w:val="00DE6B5A"/>
    <w:rsid w:val="00DF13F9"/>
    <w:rsid w:val="00DF69FA"/>
    <w:rsid w:val="00E01FFD"/>
    <w:rsid w:val="00E104C6"/>
    <w:rsid w:val="00E24D2D"/>
    <w:rsid w:val="00E25A7B"/>
    <w:rsid w:val="00E26E7C"/>
    <w:rsid w:val="00E42919"/>
    <w:rsid w:val="00E55C31"/>
    <w:rsid w:val="00E818F0"/>
    <w:rsid w:val="00E84609"/>
    <w:rsid w:val="00E86459"/>
    <w:rsid w:val="00E9178D"/>
    <w:rsid w:val="00E91B95"/>
    <w:rsid w:val="00EA01C2"/>
    <w:rsid w:val="00EA1AE0"/>
    <w:rsid w:val="00EA79FB"/>
    <w:rsid w:val="00EC1A4E"/>
    <w:rsid w:val="00EC3A56"/>
    <w:rsid w:val="00EE3501"/>
    <w:rsid w:val="00EE6FCC"/>
    <w:rsid w:val="00F00F28"/>
    <w:rsid w:val="00F06D3A"/>
    <w:rsid w:val="00F07866"/>
    <w:rsid w:val="00F10037"/>
    <w:rsid w:val="00F11427"/>
    <w:rsid w:val="00F12FF1"/>
    <w:rsid w:val="00F163B0"/>
    <w:rsid w:val="00F25766"/>
    <w:rsid w:val="00F32D38"/>
    <w:rsid w:val="00F42954"/>
    <w:rsid w:val="00F4487B"/>
    <w:rsid w:val="00F562CD"/>
    <w:rsid w:val="00F56F09"/>
    <w:rsid w:val="00F57BCA"/>
    <w:rsid w:val="00F6207B"/>
    <w:rsid w:val="00F8168E"/>
    <w:rsid w:val="00F81E2E"/>
    <w:rsid w:val="00F932D0"/>
    <w:rsid w:val="00F974D1"/>
    <w:rsid w:val="00FA78D9"/>
    <w:rsid w:val="00FB257C"/>
    <w:rsid w:val="00FC4F67"/>
    <w:rsid w:val="00FE6600"/>
    <w:rsid w:val="00FF1D92"/>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D0CBF"/>
  <w15:docId w15:val="{42605120-DE33-4077-85DA-E4C2A57A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customStyle="1" w:styleId="UnresolvedMention1">
    <w:name w:val="Unresolved Mention1"/>
    <w:basedOn w:val="DefaultParagraphFont"/>
    <w:uiPriority w:val="99"/>
    <w:semiHidden/>
    <w:unhideWhenUsed/>
    <w:rsid w:val="00406E03"/>
    <w:rPr>
      <w:color w:val="605E5C"/>
      <w:shd w:val="clear" w:color="auto" w:fill="E1DFDD"/>
    </w:rPr>
  </w:style>
  <w:style w:type="character" w:styleId="CommentReference">
    <w:name w:val="annotation reference"/>
    <w:basedOn w:val="DefaultParagraphFont"/>
    <w:uiPriority w:val="99"/>
    <w:semiHidden/>
    <w:unhideWhenUsed/>
    <w:rsid w:val="00085254"/>
    <w:rPr>
      <w:sz w:val="16"/>
      <w:szCs w:val="16"/>
    </w:rPr>
  </w:style>
  <w:style w:type="paragraph" w:styleId="CommentText">
    <w:name w:val="annotation text"/>
    <w:basedOn w:val="Normal"/>
    <w:link w:val="CommentTextChar"/>
    <w:uiPriority w:val="99"/>
    <w:semiHidden/>
    <w:unhideWhenUsed/>
    <w:rsid w:val="00085254"/>
    <w:pPr>
      <w:spacing w:line="240" w:lineRule="auto"/>
    </w:pPr>
    <w:rPr>
      <w:sz w:val="20"/>
      <w:szCs w:val="20"/>
    </w:rPr>
  </w:style>
  <w:style w:type="character" w:customStyle="1" w:styleId="CommentTextChar">
    <w:name w:val="Comment Text Char"/>
    <w:basedOn w:val="DefaultParagraphFont"/>
    <w:link w:val="CommentText"/>
    <w:uiPriority w:val="99"/>
    <w:semiHidden/>
    <w:rsid w:val="00085254"/>
    <w:rPr>
      <w:sz w:val="20"/>
      <w:szCs w:val="20"/>
    </w:rPr>
  </w:style>
  <w:style w:type="paragraph" w:styleId="CommentSubject">
    <w:name w:val="annotation subject"/>
    <w:basedOn w:val="CommentText"/>
    <w:next w:val="CommentText"/>
    <w:link w:val="CommentSubjectChar"/>
    <w:uiPriority w:val="99"/>
    <w:semiHidden/>
    <w:unhideWhenUsed/>
    <w:rsid w:val="00085254"/>
    <w:rPr>
      <w:b/>
      <w:bCs/>
    </w:rPr>
  </w:style>
  <w:style w:type="character" w:customStyle="1" w:styleId="CommentSubjectChar">
    <w:name w:val="Comment Subject Char"/>
    <w:basedOn w:val="CommentTextChar"/>
    <w:link w:val="CommentSubject"/>
    <w:uiPriority w:val="99"/>
    <w:semiHidden/>
    <w:rsid w:val="00085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23827657">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assetlaw.gov.uk/planning-and-building/the-bassetlaw-local-plan/inspector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0" ma:contentTypeDescription="Create a new document." ma:contentTypeScope="" ma:versionID="65077742adcfc50b134a0cc7fe672829">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224576624318724feee96fe17b9317a6"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6E498-CC7B-46C5-AA7F-D155F844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12639-7808-4215-BED5-0B9CA8104805}">
  <ds:schemaRefs>
    <ds:schemaRef ds:uri="http://schemas.openxmlformats.org/officeDocument/2006/bibliography"/>
  </ds:schemaRefs>
</ds:datastoreItem>
</file>

<file path=customXml/itemProps3.xml><?xml version="1.0" encoding="utf-8"?>
<ds:datastoreItem xmlns:ds="http://schemas.openxmlformats.org/officeDocument/2006/customXml" ds:itemID="{53EAA315-ABDE-4770-9D25-0C309A1852B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3CA9777-A79B-4515-A002-171302BAE23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A5BBCE-79EB-4E76-8AF8-DF70CD046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Armitage</dc:creator>
  <cp:lastModifiedBy>Steve Carnaby</cp:lastModifiedBy>
  <cp:revision>2</cp:revision>
  <cp:lastPrinted>2020-03-19T12:57:00Z</cp:lastPrinted>
  <dcterms:created xsi:type="dcterms:W3CDTF">2024-03-26T09:35:00Z</dcterms:created>
  <dcterms:modified xsi:type="dcterms:W3CDTF">2024-03-26T09:35:00Z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dd15d1f8-c871-4d99-afaf-00e00e653363</vt:lpwstr>
  </property>
  <property fmtid="{D5CDD505-2E9C-101B-9397-08002B2CF9AE}" pid="3" name="bjDocumentSecurityLabel">
    <vt:lpwstr>No Marking</vt:lpwstr>
  </property>
  <property fmtid="{D5CDD505-2E9C-101B-9397-08002B2CF9AE}" pid="4" name="bjSaver">
    <vt:lpwstr>Rwo7eypWHYE4tDsq1kmYykMVgVSTecSK</vt:lpwstr>
  </property>
  <property fmtid="{D5CDD505-2E9C-101B-9397-08002B2CF9AE}" pid="5" name="ContentTypeId">
    <vt:lpwstr>0x010100A1499A5744D14B4B92DD49B2C7BC5F6E</vt:lpwstr>
  </property>
</Properties>
</file>