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sdtContent>
        <w:p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color w:val="auto"/>
              <w:sz w:val="36"/>
              <w:szCs w:val="36"/>
            </w:rPr>
          </w:sdtEndPr>
          <w:sdtContent>
            <w:p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2F770DE5" wp14:editId="055CE9F4">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442F68" w:rsidRPr="00442F68" w:rsidRDefault="00442F68" w:rsidP="00442F68">
              <w:pPr>
                <w:rPr>
                  <w:rFonts w:ascii="Swis721 BT" w:eastAsia="Times New Roman" w:hAnsi="Swis721 BT" w:cs="Times New Roman"/>
                  <w:b/>
                  <w:sz w:val="56"/>
                  <w:szCs w:val="80"/>
                </w:rPr>
              </w:pPr>
            </w:p>
            <w:p w:rsidR="00442F68" w:rsidRPr="00442F68" w:rsidRDefault="00442F68" w:rsidP="00442F68">
              <w:pPr>
                <w:rPr>
                  <w:rFonts w:ascii="Swis721 BT" w:eastAsia="Times New Roman" w:hAnsi="Swis721 BT" w:cs="Times New Roman"/>
                  <w:b/>
                  <w:sz w:val="56"/>
                  <w:szCs w:val="80"/>
                </w:rPr>
              </w:pPr>
              <w:r w:rsidRPr="00442F68">
                <w:rPr>
                  <w:rFonts w:ascii="Swis721 BT" w:eastAsia="Times New Roman" w:hAnsi="Swis721 BT" w:cs="Times New Roman"/>
                  <w:b/>
                  <w:sz w:val="56"/>
                  <w:szCs w:val="80"/>
                </w:rPr>
                <w:t>Strategic Environmental Assessment &amp; Habitat Regulations Assessment Screening</w:t>
              </w:r>
              <w:r w:rsidR="00C55B1E">
                <w:rPr>
                  <w:rFonts w:ascii="Swis721 BT" w:eastAsia="Times New Roman" w:hAnsi="Swis721 BT" w:cs="Times New Roman"/>
                  <w:b/>
                  <w:sz w:val="56"/>
                  <w:szCs w:val="80"/>
                </w:rPr>
                <w:t xml:space="preserve"> </w:t>
              </w:r>
            </w:p>
            <w:p w:rsidR="00442F68" w:rsidRPr="00442F68" w:rsidRDefault="00442F68" w:rsidP="00442F68">
              <w:pPr>
                <w:rPr>
                  <w:rFonts w:ascii="Swis721 BT" w:eastAsia="Times New Roman" w:hAnsi="Swis721 BT" w:cs="Times New Roman"/>
                  <w:b/>
                  <w:sz w:val="56"/>
                  <w:szCs w:val="80"/>
                </w:rPr>
              </w:pPr>
            </w:p>
            <w:p w:rsidR="00104A3E" w:rsidRPr="00442F68" w:rsidRDefault="00267FAA" w:rsidP="00442F68">
              <w:pPr>
                <w:rPr>
                  <w:rFonts w:ascii="Swis721 BT" w:eastAsia="Times New Roman" w:hAnsi="Swis721 BT" w:cs="Times New Roman"/>
                  <w:sz w:val="56"/>
                  <w:szCs w:val="80"/>
                </w:rPr>
              </w:pPr>
              <w:r>
                <w:rPr>
                  <w:rFonts w:ascii="Swis721 BT" w:eastAsia="Times New Roman" w:hAnsi="Swis721 BT" w:cs="Times New Roman"/>
                  <w:sz w:val="56"/>
                  <w:szCs w:val="80"/>
                </w:rPr>
                <w:t>Treswell and Cottam</w:t>
              </w:r>
              <w:r w:rsidR="00442F68" w:rsidRPr="00442F68">
                <w:rPr>
                  <w:rFonts w:ascii="Swis721 BT" w:eastAsia="Times New Roman" w:hAnsi="Swis721 BT" w:cs="Times New Roman"/>
                  <w:sz w:val="56"/>
                  <w:szCs w:val="80"/>
                </w:rPr>
                <w:t xml:space="preserve"> Neighbourhood Plan</w:t>
              </w:r>
              <w:r w:rsidR="00442F68">
                <w:rPr>
                  <w:rFonts w:ascii="Swis721 BT" w:eastAsia="Times New Roman" w:hAnsi="Swis721 BT" w:cs="Times New Roman"/>
                  <w:sz w:val="56"/>
                  <w:szCs w:val="80"/>
                </w:rPr>
                <w:t xml:space="preserve"> </w:t>
              </w:r>
              <w:r>
                <w:rPr>
                  <w:rFonts w:ascii="Swis721 BT" w:eastAsia="Times New Roman" w:hAnsi="Swis721 BT" w:cs="Times New Roman"/>
                  <w:sz w:val="56"/>
                  <w:szCs w:val="80"/>
                </w:rPr>
                <w:t>(Review)</w:t>
              </w:r>
            </w:p>
            <w:p w:rsidR="00442F68" w:rsidRPr="00306E93" w:rsidRDefault="0038129D" w:rsidP="00442F68">
              <w:pPr>
                <w:spacing w:before="2040"/>
                <w:rPr>
                  <w:rFonts w:ascii="Swis721 BT" w:eastAsia="Times New Roman" w:hAnsi="Swis721 BT" w:cs="Times New Roman"/>
                  <w:sz w:val="56"/>
                  <w:szCs w:val="80"/>
                </w:rPr>
              </w:pPr>
              <w:r>
                <w:rPr>
                  <w:rFonts w:ascii="Swis721 BT" w:eastAsia="Times New Roman" w:hAnsi="Swis721 BT" w:cs="Times New Roman"/>
                  <w:sz w:val="36"/>
                  <w:szCs w:val="36"/>
                </w:rPr>
                <w:t>June</w:t>
              </w:r>
              <w:r w:rsidR="00A93930">
                <w:rPr>
                  <w:rFonts w:ascii="Swis721 BT" w:eastAsia="Times New Roman" w:hAnsi="Swis721 BT" w:cs="Times New Roman"/>
                  <w:sz w:val="36"/>
                  <w:szCs w:val="36"/>
                </w:rPr>
                <w:t xml:space="preserve"> 2022</w:t>
              </w:r>
            </w:p>
            <w:bookmarkStart w:id="0" w:name="_GoBack" w:displacedByCustomXml="next"/>
            <w:bookmarkEnd w:id="0" w:displacedByCustomXml="next"/>
          </w:sdtContent>
        </w:sdt>
        <w:p w:rsidR="0070205E" w:rsidRDefault="00442F68" w:rsidP="00442F68">
          <w:pPr>
            <w:rPr>
              <w:rFonts w:asciiTheme="majorHAnsi" w:eastAsiaTheme="majorEastAsia" w:hAnsiTheme="majorHAnsi" w:cstheme="majorBidi"/>
              <w:color w:val="759AA5" w:themeColor="accent1"/>
              <w:sz w:val="56"/>
              <w:szCs w:val="80"/>
            </w:rPr>
          </w:pPr>
          <w:r w:rsidRPr="00442F68">
            <w:rPr>
              <w:rFonts w:ascii="Calibri Light" w:eastAsia="Times New Roman" w:hAnsi="Calibri Light" w:cs="Times New Roman"/>
              <w:color w:val="DDDDDD"/>
              <w:sz w:val="56"/>
              <w:szCs w:val="80"/>
            </w:rPr>
            <w:t xml:space="preserve"> </w:t>
          </w:r>
          <w:r w:rsidR="00042892">
            <w:rPr>
              <w:rFonts w:asciiTheme="majorHAnsi" w:eastAsiaTheme="majorEastAsia" w:hAnsiTheme="majorHAnsi" w:cstheme="majorBidi"/>
              <w:color w:val="759AA5" w:themeColor="accent1"/>
              <w:sz w:val="56"/>
              <w:szCs w:val="80"/>
            </w:rPr>
            <w:br w:type="page"/>
          </w:r>
        </w:p>
        <w:sdt>
          <w:sdtPr>
            <w:rPr>
              <w:rFonts w:asciiTheme="minorHAnsi" w:eastAsiaTheme="minorHAnsi" w:hAnsiTheme="minorHAnsi" w:cstheme="minorBidi"/>
              <w:b w:val="0"/>
              <w:bCs w:val="0"/>
              <w:color w:val="auto"/>
              <w:sz w:val="24"/>
              <w:szCs w:val="22"/>
              <w:lang w:val="en-GB" w:eastAsia="en-US"/>
            </w:rPr>
            <w:id w:val="-953634668"/>
            <w:docPartObj>
              <w:docPartGallery w:val="Table of Contents"/>
              <w:docPartUnique/>
            </w:docPartObj>
          </w:sdtPr>
          <w:sdtEndPr>
            <w:rPr>
              <w:noProof/>
            </w:rPr>
          </w:sdtEndPr>
          <w:sdtContent>
            <w:p w:rsidR="0070205E" w:rsidRDefault="0070205E" w:rsidP="003C0A6A">
              <w:pPr>
                <w:pStyle w:val="TOCHeading"/>
                <w:numPr>
                  <w:ilvl w:val="0"/>
                  <w:numId w:val="0"/>
                </w:numPr>
                <w:ind w:left="431"/>
                <w:jc w:val="center"/>
              </w:pPr>
              <w:r w:rsidRPr="00116FCF">
                <w:t>Contents</w:t>
              </w:r>
            </w:p>
            <w:p w:rsidR="003C0A6A" w:rsidRPr="003C0A6A" w:rsidRDefault="003C0A6A" w:rsidP="003C0A6A">
              <w:pPr>
                <w:rPr>
                  <w:lang w:val="en-US" w:eastAsia="ja-JP"/>
                </w:rPr>
              </w:pPr>
            </w:p>
            <w:p w:rsidR="00AC5395" w:rsidRPr="00AC5395" w:rsidRDefault="0070205E">
              <w:pPr>
                <w:pStyle w:val="TOC1"/>
                <w:rPr>
                  <w:rFonts w:eastAsiaTheme="minorEastAsia"/>
                  <w:b w:val="0"/>
                  <w:lang w:eastAsia="en-GB"/>
                </w:rPr>
              </w:pPr>
              <w:r w:rsidRPr="00AC5395">
                <w:fldChar w:fldCharType="begin"/>
              </w:r>
              <w:r w:rsidRPr="00AC5395">
                <w:instrText xml:space="preserve"> TOC \o "1-3" \h \z \u </w:instrText>
              </w:r>
              <w:r w:rsidRPr="00AC5395">
                <w:fldChar w:fldCharType="separate"/>
              </w:r>
              <w:hyperlink w:anchor="_Toc104969397" w:history="1">
                <w:r w:rsidR="00AC5395" w:rsidRPr="00AC5395">
                  <w:rPr>
                    <w:rStyle w:val="Hyperlink"/>
                  </w:rPr>
                  <w:t>1.</w:t>
                </w:r>
                <w:r w:rsidR="00AC5395" w:rsidRPr="00AC5395">
                  <w:rPr>
                    <w:rFonts w:eastAsiaTheme="minorEastAsia"/>
                    <w:b w:val="0"/>
                    <w:lang w:eastAsia="en-GB"/>
                  </w:rPr>
                  <w:tab/>
                </w:r>
                <w:r w:rsidR="00AC5395" w:rsidRPr="00AC5395">
                  <w:rPr>
                    <w:rStyle w:val="Hyperlink"/>
                  </w:rPr>
                  <w:t>Introduction</w:t>
                </w:r>
                <w:r w:rsidR="00AC5395" w:rsidRPr="00AC5395">
                  <w:rPr>
                    <w:webHidden/>
                  </w:rPr>
                  <w:tab/>
                </w:r>
                <w:r w:rsidR="00AC5395" w:rsidRPr="00AC5395">
                  <w:rPr>
                    <w:webHidden/>
                  </w:rPr>
                  <w:fldChar w:fldCharType="begin"/>
                </w:r>
                <w:r w:rsidR="00AC5395" w:rsidRPr="00AC5395">
                  <w:rPr>
                    <w:webHidden/>
                  </w:rPr>
                  <w:instrText xml:space="preserve"> PAGEREF _Toc104969397 \h </w:instrText>
                </w:r>
                <w:r w:rsidR="00AC5395" w:rsidRPr="00AC5395">
                  <w:rPr>
                    <w:webHidden/>
                  </w:rPr>
                </w:r>
                <w:r w:rsidR="00AC5395" w:rsidRPr="00AC5395">
                  <w:rPr>
                    <w:webHidden/>
                  </w:rPr>
                  <w:fldChar w:fldCharType="separate"/>
                </w:r>
                <w:r w:rsidR="00AC5395" w:rsidRPr="00AC5395">
                  <w:rPr>
                    <w:webHidden/>
                  </w:rPr>
                  <w:t>2</w:t>
                </w:r>
                <w:r w:rsidR="00AC5395" w:rsidRPr="00AC5395">
                  <w:rPr>
                    <w:webHidden/>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398" w:history="1">
                <w:r w:rsidR="00AC5395" w:rsidRPr="00AC5395">
                  <w:rPr>
                    <w:rStyle w:val="Hyperlink"/>
                    <w:rFonts w:ascii="Swis721 BT" w:hAnsi="Swis721 BT"/>
                    <w:noProof/>
                    <w:sz w:val="22"/>
                  </w:rPr>
                  <w:t>Strategic Environmental Assessment (SEA)</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_Toc104969398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2</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399" w:history="1">
                <w:r w:rsidR="00AC5395" w:rsidRPr="00AC5395">
                  <w:rPr>
                    <w:rStyle w:val="Hyperlink"/>
                    <w:rFonts w:ascii="Swis721 BT" w:hAnsi="Swis721 BT"/>
                    <w:noProof/>
                    <w:sz w:val="22"/>
                  </w:rPr>
                  <w:t>Habitat Regulations Assessment</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_Toc104969399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3</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0" w:history="1">
                <w:r w:rsidR="00AC5395" w:rsidRPr="00AC5395">
                  <w:rPr>
                    <w:rStyle w:val="Hyperlink"/>
                    <w:rFonts w:ascii="Swis721 BT" w:hAnsi="Swis721 BT"/>
                    <w:noProof/>
                    <w:sz w:val="22"/>
                  </w:rPr>
                  <w:t>Summary of Findings</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_Toc104969400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3</w:t>
                </w:r>
                <w:r w:rsidR="00AC5395" w:rsidRPr="00AC5395">
                  <w:rPr>
                    <w:rFonts w:ascii="Swis721 BT" w:hAnsi="Swis721 BT"/>
                    <w:noProof/>
                    <w:webHidden/>
                    <w:sz w:val="22"/>
                  </w:rPr>
                  <w:fldChar w:fldCharType="end"/>
                </w:r>
              </w:hyperlink>
            </w:p>
            <w:p w:rsidR="00AC5395" w:rsidRPr="00AC5395" w:rsidRDefault="0038129D">
              <w:pPr>
                <w:pStyle w:val="TOC1"/>
                <w:rPr>
                  <w:rFonts w:eastAsiaTheme="minorEastAsia"/>
                  <w:b w:val="0"/>
                  <w:lang w:eastAsia="en-GB"/>
                </w:rPr>
              </w:pPr>
              <w:hyperlink w:anchor="_Toc104969401" w:history="1">
                <w:r w:rsidR="00AC5395" w:rsidRPr="00AC5395">
                  <w:rPr>
                    <w:rStyle w:val="Hyperlink"/>
                  </w:rPr>
                  <w:t>2.</w:t>
                </w:r>
                <w:r w:rsidR="00AC5395" w:rsidRPr="00AC5395">
                  <w:rPr>
                    <w:rFonts w:eastAsiaTheme="minorEastAsia"/>
                    <w:b w:val="0"/>
                    <w:lang w:eastAsia="en-GB"/>
                  </w:rPr>
                  <w:tab/>
                </w:r>
                <w:r w:rsidR="00AC5395" w:rsidRPr="00AC5395">
                  <w:rPr>
                    <w:rStyle w:val="Hyperlink"/>
                  </w:rPr>
                  <w:t>The Treswell and Cottam Neighbourhood Plan (Review)</w:t>
                </w:r>
                <w:r w:rsidR="00AC5395" w:rsidRPr="00AC5395">
                  <w:rPr>
                    <w:webHidden/>
                  </w:rPr>
                  <w:tab/>
                </w:r>
                <w:r w:rsidR="00AC5395" w:rsidRPr="00AC5395">
                  <w:rPr>
                    <w:webHidden/>
                  </w:rPr>
                  <w:fldChar w:fldCharType="begin"/>
                </w:r>
                <w:r w:rsidR="00AC5395" w:rsidRPr="00AC5395">
                  <w:rPr>
                    <w:webHidden/>
                  </w:rPr>
                  <w:instrText xml:space="preserve"> PAGEREF _Toc104969401 \h </w:instrText>
                </w:r>
                <w:r w:rsidR="00AC5395" w:rsidRPr="00AC5395">
                  <w:rPr>
                    <w:webHidden/>
                  </w:rPr>
                </w:r>
                <w:r w:rsidR="00AC5395" w:rsidRPr="00AC5395">
                  <w:rPr>
                    <w:webHidden/>
                  </w:rPr>
                  <w:fldChar w:fldCharType="separate"/>
                </w:r>
                <w:r w:rsidR="00AC5395" w:rsidRPr="00AC5395">
                  <w:rPr>
                    <w:webHidden/>
                  </w:rPr>
                  <w:t>4</w:t>
                </w:r>
                <w:r w:rsidR="00AC5395" w:rsidRPr="00AC5395">
                  <w:rPr>
                    <w:webHidden/>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2" w:history="1">
                <w:r w:rsidR="00AC5395" w:rsidRPr="00AC5395">
                  <w:rPr>
                    <w:rStyle w:val="Hyperlink"/>
                    <w:rFonts w:ascii="Swis721 BT" w:hAnsi="Swis721 BT"/>
                    <w:noProof/>
                    <w:sz w:val="22"/>
                  </w:rPr>
                  <w:t>Plan Overview</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_Toc104969402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4</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3" w:history="1">
                <w:r w:rsidR="00AC5395" w:rsidRPr="00AC5395">
                  <w:rPr>
                    <w:rStyle w:val="Hyperlink"/>
                    <w:rFonts w:ascii="Swis721 BT" w:hAnsi="Swis721 BT"/>
                    <w:noProof/>
                    <w:sz w:val="22"/>
                  </w:rPr>
                  <w:t>Vision</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_Toc104969403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4</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4" w:history="1">
                <w:r w:rsidR="00AC5395" w:rsidRPr="00AC5395">
                  <w:rPr>
                    <w:rStyle w:val="Hyperlink"/>
                    <w:rFonts w:ascii="Swis721 BT" w:hAnsi="Swis721 BT"/>
                    <w:noProof/>
                    <w:sz w:val="22"/>
                  </w:rPr>
                  <w:t>Community Objectives</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_Toc104969404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5</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5" w:history="1">
                <w:r w:rsidR="00AC5395" w:rsidRPr="00AC5395">
                  <w:rPr>
                    <w:rStyle w:val="Hyperlink"/>
                    <w:rFonts w:ascii="Swis721 BT" w:hAnsi="Swis721 BT"/>
                    <w:noProof/>
                    <w:sz w:val="22"/>
                  </w:rPr>
                  <w:t>Development Management Policies</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_Toc104969405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6</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6" w:history="1">
                <w:r w:rsidR="00AC5395" w:rsidRPr="00AC5395">
                  <w:rPr>
                    <w:rStyle w:val="Hyperlink"/>
                    <w:rFonts w:ascii="Swis721 BT" w:hAnsi="Swis721 BT"/>
                    <w:noProof/>
                    <w:sz w:val="22"/>
                  </w:rPr>
                  <w:t>Neighbourhood Plan Policy</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_Toc104969406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6</w:t>
                </w:r>
                <w:r w:rsidR="00AC5395" w:rsidRPr="00AC5395">
                  <w:rPr>
                    <w:rFonts w:ascii="Swis721 BT" w:hAnsi="Swis721 BT"/>
                    <w:noProof/>
                    <w:webHidden/>
                    <w:sz w:val="22"/>
                  </w:rPr>
                  <w:fldChar w:fldCharType="end"/>
                </w:r>
              </w:hyperlink>
            </w:p>
            <w:p w:rsidR="00AC5395" w:rsidRPr="00AC5395" w:rsidRDefault="0038129D">
              <w:pPr>
                <w:pStyle w:val="TOC1"/>
                <w:rPr>
                  <w:rFonts w:eastAsiaTheme="minorEastAsia"/>
                  <w:b w:val="0"/>
                  <w:lang w:eastAsia="en-GB"/>
                </w:rPr>
              </w:pPr>
              <w:hyperlink w:anchor="_Toc104969407" w:history="1">
                <w:r w:rsidR="00AC5395" w:rsidRPr="00AC5395">
                  <w:rPr>
                    <w:rStyle w:val="Hyperlink"/>
                  </w:rPr>
                  <w:t>3.</w:t>
                </w:r>
                <w:r w:rsidR="00AC5395" w:rsidRPr="00AC5395">
                  <w:rPr>
                    <w:rFonts w:eastAsiaTheme="minorEastAsia"/>
                    <w:b w:val="0"/>
                    <w:lang w:eastAsia="en-GB"/>
                  </w:rPr>
                  <w:tab/>
                </w:r>
                <w:r w:rsidR="00AC5395" w:rsidRPr="00AC5395">
                  <w:rPr>
                    <w:rStyle w:val="Hyperlink"/>
                  </w:rPr>
                  <w:t>SEA Screening Assessment</w:t>
                </w:r>
                <w:r w:rsidR="00AC5395" w:rsidRPr="00AC5395">
                  <w:rPr>
                    <w:webHidden/>
                  </w:rPr>
                  <w:tab/>
                </w:r>
                <w:r w:rsidR="00AC5395" w:rsidRPr="00AC5395">
                  <w:rPr>
                    <w:webHidden/>
                  </w:rPr>
                  <w:fldChar w:fldCharType="begin"/>
                </w:r>
                <w:r w:rsidR="00AC5395" w:rsidRPr="00AC5395">
                  <w:rPr>
                    <w:webHidden/>
                  </w:rPr>
                  <w:instrText xml:space="preserve"> PAGEREF _Toc104969407 \h </w:instrText>
                </w:r>
                <w:r w:rsidR="00AC5395" w:rsidRPr="00AC5395">
                  <w:rPr>
                    <w:webHidden/>
                  </w:rPr>
                </w:r>
                <w:r w:rsidR="00AC5395" w:rsidRPr="00AC5395">
                  <w:rPr>
                    <w:webHidden/>
                  </w:rPr>
                  <w:fldChar w:fldCharType="separate"/>
                </w:r>
                <w:r w:rsidR="00AC5395" w:rsidRPr="00AC5395">
                  <w:rPr>
                    <w:webHidden/>
                  </w:rPr>
                  <w:t>7</w:t>
                </w:r>
                <w:r w:rsidR="00AC5395" w:rsidRPr="00AC5395">
                  <w:rPr>
                    <w:webHidden/>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08" w:history="1">
                <w:r w:rsidR="00AC5395" w:rsidRPr="00AC5395">
                  <w:rPr>
                    <w:rStyle w:val="Hyperlink"/>
                    <w:rFonts w:ascii="Swis721 BT" w:hAnsi="Swis721 BT"/>
                    <w:noProof/>
                    <w:sz w:val="22"/>
                  </w:rPr>
                  <w:t>SEA Assessment</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_Toc104969408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7</w:t>
                </w:r>
                <w:r w:rsidR="00AC5395" w:rsidRPr="00AC5395">
                  <w:rPr>
                    <w:rFonts w:ascii="Swis721 BT" w:hAnsi="Swis721 BT"/>
                    <w:noProof/>
                    <w:webHidden/>
                    <w:sz w:val="22"/>
                  </w:rPr>
                  <w:fldChar w:fldCharType="end"/>
                </w:r>
              </w:hyperlink>
            </w:p>
            <w:p w:rsidR="00AC5395" w:rsidRPr="00AC5395" w:rsidRDefault="0038129D">
              <w:pPr>
                <w:pStyle w:val="TOC1"/>
                <w:rPr>
                  <w:rFonts w:eastAsiaTheme="minorEastAsia"/>
                  <w:b w:val="0"/>
                  <w:lang w:eastAsia="en-GB"/>
                </w:rPr>
              </w:pPr>
              <w:hyperlink w:anchor="_Toc104969409" w:history="1">
                <w:r w:rsidR="00AC5395" w:rsidRPr="00AC5395">
                  <w:rPr>
                    <w:rStyle w:val="Hyperlink"/>
                  </w:rPr>
                  <w:t>4.</w:t>
                </w:r>
                <w:r w:rsidR="00AC5395" w:rsidRPr="00AC5395">
                  <w:rPr>
                    <w:rFonts w:eastAsiaTheme="minorEastAsia"/>
                    <w:b w:val="0"/>
                    <w:lang w:eastAsia="en-GB"/>
                  </w:rPr>
                  <w:tab/>
                </w:r>
                <w:r w:rsidR="00AC5395" w:rsidRPr="00AC5395">
                  <w:rPr>
                    <w:rStyle w:val="Hyperlink"/>
                  </w:rPr>
                  <w:t>HRA Screening Assessment</w:t>
                </w:r>
                <w:r w:rsidR="00AC5395" w:rsidRPr="00AC5395">
                  <w:rPr>
                    <w:webHidden/>
                  </w:rPr>
                  <w:tab/>
                </w:r>
                <w:r w:rsidR="00AC5395" w:rsidRPr="00AC5395">
                  <w:rPr>
                    <w:webHidden/>
                  </w:rPr>
                  <w:fldChar w:fldCharType="begin"/>
                </w:r>
                <w:r w:rsidR="00AC5395" w:rsidRPr="00AC5395">
                  <w:rPr>
                    <w:webHidden/>
                  </w:rPr>
                  <w:instrText xml:space="preserve"> PAGEREF _Toc104969409 \h </w:instrText>
                </w:r>
                <w:r w:rsidR="00AC5395" w:rsidRPr="00AC5395">
                  <w:rPr>
                    <w:webHidden/>
                  </w:rPr>
                </w:r>
                <w:r w:rsidR="00AC5395" w:rsidRPr="00AC5395">
                  <w:rPr>
                    <w:webHidden/>
                  </w:rPr>
                  <w:fldChar w:fldCharType="separate"/>
                </w:r>
                <w:r w:rsidR="00AC5395" w:rsidRPr="00AC5395">
                  <w:rPr>
                    <w:webHidden/>
                  </w:rPr>
                  <w:t>12</w:t>
                </w:r>
                <w:r w:rsidR="00AC5395" w:rsidRPr="00AC5395">
                  <w:rPr>
                    <w:webHidden/>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10" w:history="1">
                <w:r w:rsidR="00AC5395" w:rsidRPr="00AC5395">
                  <w:rPr>
                    <w:rStyle w:val="Hyperlink"/>
                    <w:rFonts w:ascii="Swis721 BT" w:hAnsi="Swis721 BT"/>
                    <w:noProof/>
                    <w:sz w:val="22"/>
                  </w:rPr>
                  <w:t>HRA Screening Matrix</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_Toc104969410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14</w:t>
                </w:r>
                <w:r w:rsidR="00AC5395" w:rsidRPr="00AC5395">
                  <w:rPr>
                    <w:rFonts w:ascii="Swis721 BT" w:hAnsi="Swis721 BT"/>
                    <w:noProof/>
                    <w:webHidden/>
                    <w:sz w:val="22"/>
                  </w:rPr>
                  <w:fldChar w:fldCharType="end"/>
                </w:r>
              </w:hyperlink>
            </w:p>
            <w:p w:rsidR="00AC5395" w:rsidRPr="00AC5395" w:rsidRDefault="0038129D">
              <w:pPr>
                <w:pStyle w:val="TOC1"/>
                <w:rPr>
                  <w:rFonts w:eastAsiaTheme="minorEastAsia"/>
                  <w:b w:val="0"/>
                  <w:lang w:eastAsia="en-GB"/>
                </w:rPr>
              </w:pPr>
              <w:hyperlink w:anchor="_Toc104969411" w:history="1">
                <w:r w:rsidR="00AC5395" w:rsidRPr="00AC5395">
                  <w:rPr>
                    <w:rStyle w:val="Hyperlink"/>
                  </w:rPr>
                  <w:t>5.</w:t>
                </w:r>
                <w:r w:rsidR="00AC5395" w:rsidRPr="00AC5395">
                  <w:rPr>
                    <w:rFonts w:eastAsiaTheme="minorEastAsia"/>
                    <w:b w:val="0"/>
                    <w:lang w:eastAsia="en-GB"/>
                  </w:rPr>
                  <w:tab/>
                </w:r>
                <w:r w:rsidR="00AC5395" w:rsidRPr="00AC5395">
                  <w:rPr>
                    <w:rStyle w:val="Hyperlink"/>
                  </w:rPr>
                  <w:t>In-combination effects</w:t>
                </w:r>
                <w:r w:rsidR="00AC5395" w:rsidRPr="00AC5395">
                  <w:rPr>
                    <w:webHidden/>
                  </w:rPr>
                  <w:tab/>
                </w:r>
                <w:r w:rsidR="00AC5395" w:rsidRPr="00AC5395">
                  <w:rPr>
                    <w:webHidden/>
                  </w:rPr>
                  <w:fldChar w:fldCharType="begin"/>
                </w:r>
                <w:r w:rsidR="00AC5395" w:rsidRPr="00AC5395">
                  <w:rPr>
                    <w:webHidden/>
                  </w:rPr>
                  <w:instrText xml:space="preserve"> PAGEREF _Toc104969411 \h </w:instrText>
                </w:r>
                <w:r w:rsidR="00AC5395" w:rsidRPr="00AC5395">
                  <w:rPr>
                    <w:webHidden/>
                  </w:rPr>
                </w:r>
                <w:r w:rsidR="00AC5395" w:rsidRPr="00AC5395">
                  <w:rPr>
                    <w:webHidden/>
                  </w:rPr>
                  <w:fldChar w:fldCharType="separate"/>
                </w:r>
                <w:r w:rsidR="00AC5395" w:rsidRPr="00AC5395">
                  <w:rPr>
                    <w:webHidden/>
                  </w:rPr>
                  <w:t>25</w:t>
                </w:r>
                <w:r w:rsidR="00AC5395" w:rsidRPr="00AC5395">
                  <w:rPr>
                    <w:webHidden/>
                  </w:rPr>
                  <w:fldChar w:fldCharType="end"/>
                </w:r>
              </w:hyperlink>
            </w:p>
            <w:p w:rsidR="00AC5395" w:rsidRPr="00AC5395" w:rsidRDefault="0038129D">
              <w:pPr>
                <w:pStyle w:val="TOC1"/>
                <w:rPr>
                  <w:rFonts w:eastAsiaTheme="minorEastAsia"/>
                  <w:b w:val="0"/>
                  <w:lang w:eastAsia="en-GB"/>
                </w:rPr>
              </w:pPr>
              <w:hyperlink w:anchor="_Toc104969412" w:history="1">
                <w:r w:rsidR="00AC5395" w:rsidRPr="00AC5395">
                  <w:rPr>
                    <w:rStyle w:val="Hyperlink"/>
                  </w:rPr>
                  <w:t>6.</w:t>
                </w:r>
                <w:r w:rsidR="00AC5395" w:rsidRPr="00AC5395">
                  <w:rPr>
                    <w:rFonts w:eastAsiaTheme="minorEastAsia"/>
                    <w:b w:val="0"/>
                    <w:lang w:eastAsia="en-GB"/>
                  </w:rPr>
                  <w:tab/>
                </w:r>
                <w:r w:rsidR="00AC5395" w:rsidRPr="00AC5395">
                  <w:rPr>
                    <w:rStyle w:val="Hyperlink"/>
                  </w:rPr>
                  <w:t>Impact Risk Zones for Sites of Special Scientific Interest (SSSI)</w:t>
                </w:r>
                <w:r w:rsidR="00AC5395" w:rsidRPr="00AC5395">
                  <w:rPr>
                    <w:webHidden/>
                  </w:rPr>
                  <w:tab/>
                </w:r>
                <w:r w:rsidR="00AC5395" w:rsidRPr="00AC5395">
                  <w:rPr>
                    <w:webHidden/>
                  </w:rPr>
                  <w:fldChar w:fldCharType="begin"/>
                </w:r>
                <w:r w:rsidR="00AC5395" w:rsidRPr="00AC5395">
                  <w:rPr>
                    <w:webHidden/>
                  </w:rPr>
                  <w:instrText xml:space="preserve"> PAGEREF _Toc104969412 \h </w:instrText>
                </w:r>
                <w:r w:rsidR="00AC5395" w:rsidRPr="00AC5395">
                  <w:rPr>
                    <w:webHidden/>
                  </w:rPr>
                </w:r>
                <w:r w:rsidR="00AC5395" w:rsidRPr="00AC5395">
                  <w:rPr>
                    <w:webHidden/>
                  </w:rPr>
                  <w:fldChar w:fldCharType="separate"/>
                </w:r>
                <w:r w:rsidR="00AC5395" w:rsidRPr="00AC5395">
                  <w:rPr>
                    <w:webHidden/>
                  </w:rPr>
                  <w:t>25</w:t>
                </w:r>
                <w:r w:rsidR="00AC5395" w:rsidRPr="00AC5395">
                  <w:rPr>
                    <w:webHidden/>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13" w:history="1">
                <w:r w:rsidR="00AC5395" w:rsidRPr="00AC5395">
                  <w:rPr>
                    <w:rStyle w:val="Hyperlink"/>
                    <w:rFonts w:ascii="Swis721 BT" w:hAnsi="Swis721 BT"/>
                    <w:noProof/>
                    <w:sz w:val="22"/>
                  </w:rPr>
                  <w:t>Neighbourhood Plan Policy</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_Toc104969413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26</w:t>
                </w:r>
                <w:r w:rsidR="00AC5395" w:rsidRPr="00AC5395">
                  <w:rPr>
                    <w:rFonts w:ascii="Swis721 BT" w:hAnsi="Swis721 BT"/>
                    <w:noProof/>
                    <w:webHidden/>
                    <w:sz w:val="22"/>
                  </w:rPr>
                  <w:fldChar w:fldCharType="end"/>
                </w:r>
              </w:hyperlink>
            </w:p>
            <w:p w:rsidR="00AC5395" w:rsidRPr="00AC5395" w:rsidRDefault="0038129D">
              <w:pPr>
                <w:pStyle w:val="TOC1"/>
                <w:rPr>
                  <w:rFonts w:eastAsiaTheme="minorEastAsia"/>
                  <w:b w:val="0"/>
                  <w:lang w:eastAsia="en-GB"/>
                </w:rPr>
              </w:pPr>
              <w:hyperlink w:anchor="_Toc104969414" w:history="1">
                <w:r w:rsidR="00AC5395" w:rsidRPr="00AC5395">
                  <w:rPr>
                    <w:rStyle w:val="Hyperlink"/>
                  </w:rPr>
                  <w:t>7.</w:t>
                </w:r>
                <w:r w:rsidR="00AC5395" w:rsidRPr="00AC5395">
                  <w:rPr>
                    <w:rFonts w:eastAsiaTheme="minorEastAsia"/>
                    <w:b w:val="0"/>
                    <w:lang w:eastAsia="en-GB"/>
                  </w:rPr>
                  <w:tab/>
                </w:r>
                <w:r w:rsidR="00AC5395" w:rsidRPr="00AC5395">
                  <w:rPr>
                    <w:rStyle w:val="Hyperlink"/>
                  </w:rPr>
                  <w:t>Conclusions</w:t>
                </w:r>
                <w:r w:rsidR="00AC5395" w:rsidRPr="00AC5395">
                  <w:rPr>
                    <w:webHidden/>
                  </w:rPr>
                  <w:tab/>
                </w:r>
                <w:r w:rsidR="00AC5395" w:rsidRPr="00AC5395">
                  <w:rPr>
                    <w:webHidden/>
                  </w:rPr>
                  <w:fldChar w:fldCharType="begin"/>
                </w:r>
                <w:r w:rsidR="00AC5395" w:rsidRPr="00AC5395">
                  <w:rPr>
                    <w:webHidden/>
                  </w:rPr>
                  <w:instrText xml:space="preserve"> PAGEREF _Toc104969414 \h </w:instrText>
                </w:r>
                <w:r w:rsidR="00AC5395" w:rsidRPr="00AC5395">
                  <w:rPr>
                    <w:webHidden/>
                  </w:rPr>
                </w:r>
                <w:r w:rsidR="00AC5395" w:rsidRPr="00AC5395">
                  <w:rPr>
                    <w:webHidden/>
                  </w:rPr>
                  <w:fldChar w:fldCharType="separate"/>
                </w:r>
                <w:r w:rsidR="00AC5395" w:rsidRPr="00AC5395">
                  <w:rPr>
                    <w:webHidden/>
                  </w:rPr>
                  <w:t>28</w:t>
                </w:r>
                <w:r w:rsidR="00AC5395" w:rsidRPr="00AC5395">
                  <w:rPr>
                    <w:webHidden/>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15" w:history="1">
                <w:r w:rsidR="00AC5395" w:rsidRPr="00AC5395">
                  <w:rPr>
                    <w:rStyle w:val="Hyperlink"/>
                    <w:rFonts w:ascii="Swis721 BT" w:hAnsi="Swis721 BT"/>
                    <w:noProof/>
                    <w:sz w:val="22"/>
                  </w:rPr>
                  <w:t>Consultation</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_Toc104969415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28</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16" w:history="1">
                <w:r w:rsidR="00AC5395" w:rsidRPr="00AC5395">
                  <w:rPr>
                    <w:rStyle w:val="Hyperlink"/>
                    <w:rFonts w:ascii="Swis721 BT" w:hAnsi="Swis721 BT"/>
                    <w:noProof/>
                    <w:sz w:val="22"/>
                  </w:rPr>
                  <w:t>SEA Screening</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_Toc104969416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28</w:t>
                </w:r>
                <w:r w:rsidR="00AC5395" w:rsidRPr="00AC5395">
                  <w:rPr>
                    <w:rFonts w:ascii="Swis721 BT" w:hAnsi="Swis721 BT"/>
                    <w:noProof/>
                    <w:webHidden/>
                    <w:sz w:val="22"/>
                  </w:rPr>
                  <w:fldChar w:fldCharType="end"/>
                </w:r>
              </w:hyperlink>
            </w:p>
            <w:p w:rsidR="00AC5395" w:rsidRPr="00AC5395" w:rsidRDefault="0038129D">
              <w:pPr>
                <w:pStyle w:val="TOC3"/>
                <w:tabs>
                  <w:tab w:val="right" w:leader="dot" w:pos="9016"/>
                </w:tabs>
                <w:rPr>
                  <w:rFonts w:ascii="Swis721 BT" w:eastAsiaTheme="minorEastAsia" w:hAnsi="Swis721 BT"/>
                  <w:noProof/>
                  <w:sz w:val="22"/>
                  <w:lang w:eastAsia="en-GB"/>
                </w:rPr>
              </w:pPr>
              <w:hyperlink w:anchor="_Toc104969417" w:history="1">
                <w:r w:rsidR="00AC5395" w:rsidRPr="00AC5395">
                  <w:rPr>
                    <w:rStyle w:val="Hyperlink"/>
                    <w:rFonts w:ascii="Swis721 BT" w:hAnsi="Swis721 BT"/>
                    <w:noProof/>
                    <w:sz w:val="22"/>
                  </w:rPr>
                  <w:t>HRA Screening</w:t>
                </w:r>
                <w:r w:rsidR="00AC5395" w:rsidRPr="00AC5395">
                  <w:rPr>
                    <w:rFonts w:ascii="Swis721 BT" w:hAnsi="Swis721 BT"/>
                    <w:noProof/>
                    <w:webHidden/>
                    <w:sz w:val="22"/>
                  </w:rPr>
                  <w:tab/>
                </w:r>
                <w:r w:rsidR="00AC5395" w:rsidRPr="00AC5395">
                  <w:rPr>
                    <w:rFonts w:ascii="Swis721 BT" w:hAnsi="Swis721 BT"/>
                    <w:noProof/>
                    <w:webHidden/>
                    <w:sz w:val="22"/>
                  </w:rPr>
                  <w:fldChar w:fldCharType="begin"/>
                </w:r>
                <w:r w:rsidR="00AC5395" w:rsidRPr="00AC5395">
                  <w:rPr>
                    <w:rFonts w:ascii="Swis721 BT" w:hAnsi="Swis721 BT"/>
                    <w:noProof/>
                    <w:webHidden/>
                    <w:sz w:val="22"/>
                  </w:rPr>
                  <w:instrText xml:space="preserve"> PAGEREF _Toc104969417 \h </w:instrText>
                </w:r>
                <w:r w:rsidR="00AC5395" w:rsidRPr="00AC5395">
                  <w:rPr>
                    <w:rFonts w:ascii="Swis721 BT" w:hAnsi="Swis721 BT"/>
                    <w:noProof/>
                    <w:webHidden/>
                    <w:sz w:val="22"/>
                  </w:rPr>
                </w:r>
                <w:r w:rsidR="00AC5395" w:rsidRPr="00AC5395">
                  <w:rPr>
                    <w:rFonts w:ascii="Swis721 BT" w:hAnsi="Swis721 BT"/>
                    <w:noProof/>
                    <w:webHidden/>
                    <w:sz w:val="22"/>
                  </w:rPr>
                  <w:fldChar w:fldCharType="separate"/>
                </w:r>
                <w:r w:rsidR="00AC5395" w:rsidRPr="00AC5395">
                  <w:rPr>
                    <w:rFonts w:ascii="Swis721 BT" w:hAnsi="Swis721 BT"/>
                    <w:noProof/>
                    <w:webHidden/>
                    <w:sz w:val="22"/>
                  </w:rPr>
                  <w:t>28</w:t>
                </w:r>
                <w:r w:rsidR="00AC5395" w:rsidRPr="00AC5395">
                  <w:rPr>
                    <w:rFonts w:ascii="Swis721 BT" w:hAnsi="Swis721 BT"/>
                    <w:noProof/>
                    <w:webHidden/>
                    <w:sz w:val="22"/>
                  </w:rPr>
                  <w:fldChar w:fldCharType="end"/>
                </w:r>
              </w:hyperlink>
            </w:p>
            <w:p w:rsidR="00AC5395" w:rsidRPr="00AC5395" w:rsidRDefault="0038129D">
              <w:pPr>
                <w:pStyle w:val="TOC1"/>
                <w:rPr>
                  <w:rFonts w:eastAsiaTheme="minorEastAsia"/>
                  <w:b w:val="0"/>
                  <w:lang w:eastAsia="en-GB"/>
                </w:rPr>
              </w:pPr>
              <w:hyperlink w:anchor="_Toc104969418" w:history="1">
                <w:r w:rsidR="00AC5395" w:rsidRPr="00AC5395">
                  <w:rPr>
                    <w:rStyle w:val="Hyperlink"/>
                  </w:rPr>
                  <w:t>Appendix 1: Consultation Responses</w:t>
                </w:r>
                <w:r w:rsidR="00AC5395" w:rsidRPr="00AC5395">
                  <w:rPr>
                    <w:webHidden/>
                  </w:rPr>
                  <w:tab/>
                </w:r>
                <w:r w:rsidR="00AC5395" w:rsidRPr="00AC5395">
                  <w:rPr>
                    <w:webHidden/>
                  </w:rPr>
                  <w:fldChar w:fldCharType="begin"/>
                </w:r>
                <w:r w:rsidR="00AC5395" w:rsidRPr="00AC5395">
                  <w:rPr>
                    <w:webHidden/>
                  </w:rPr>
                  <w:instrText xml:space="preserve"> PAGEREF _Toc104969418 \h </w:instrText>
                </w:r>
                <w:r w:rsidR="00AC5395" w:rsidRPr="00AC5395">
                  <w:rPr>
                    <w:webHidden/>
                  </w:rPr>
                </w:r>
                <w:r w:rsidR="00AC5395" w:rsidRPr="00AC5395">
                  <w:rPr>
                    <w:webHidden/>
                  </w:rPr>
                  <w:fldChar w:fldCharType="separate"/>
                </w:r>
                <w:r w:rsidR="00AC5395" w:rsidRPr="00AC5395">
                  <w:rPr>
                    <w:webHidden/>
                  </w:rPr>
                  <w:t>29</w:t>
                </w:r>
                <w:r w:rsidR="00AC5395" w:rsidRPr="00AC5395">
                  <w:rPr>
                    <w:webHidden/>
                  </w:rPr>
                  <w:fldChar w:fldCharType="end"/>
                </w:r>
              </w:hyperlink>
            </w:p>
            <w:p w:rsidR="00AC5395" w:rsidRPr="00AC5395" w:rsidRDefault="0038129D">
              <w:pPr>
                <w:pStyle w:val="TOC1"/>
                <w:rPr>
                  <w:rFonts w:eastAsiaTheme="minorEastAsia"/>
                  <w:b w:val="0"/>
                  <w:lang w:eastAsia="en-GB"/>
                </w:rPr>
              </w:pPr>
              <w:hyperlink w:anchor="_Toc104969419" w:history="1">
                <w:r w:rsidR="00AC5395" w:rsidRPr="00AC5395">
                  <w:rPr>
                    <w:rStyle w:val="Hyperlink"/>
                  </w:rPr>
                  <w:t>Appendix 2: Ecological attributes of the European sites</w:t>
                </w:r>
                <w:r w:rsidR="00AC5395" w:rsidRPr="00AC5395">
                  <w:rPr>
                    <w:webHidden/>
                  </w:rPr>
                  <w:tab/>
                </w:r>
                <w:r w:rsidR="00AC5395" w:rsidRPr="00AC5395">
                  <w:rPr>
                    <w:webHidden/>
                  </w:rPr>
                  <w:fldChar w:fldCharType="begin"/>
                </w:r>
                <w:r w:rsidR="00AC5395" w:rsidRPr="00AC5395">
                  <w:rPr>
                    <w:webHidden/>
                  </w:rPr>
                  <w:instrText xml:space="preserve"> PAGEREF _Toc104969419 \h </w:instrText>
                </w:r>
                <w:r w:rsidR="00AC5395" w:rsidRPr="00AC5395">
                  <w:rPr>
                    <w:webHidden/>
                  </w:rPr>
                </w:r>
                <w:r w:rsidR="00AC5395" w:rsidRPr="00AC5395">
                  <w:rPr>
                    <w:webHidden/>
                  </w:rPr>
                  <w:fldChar w:fldCharType="separate"/>
                </w:r>
                <w:r w:rsidR="00AC5395" w:rsidRPr="00AC5395">
                  <w:rPr>
                    <w:webHidden/>
                  </w:rPr>
                  <w:t>32</w:t>
                </w:r>
                <w:r w:rsidR="00AC5395" w:rsidRPr="00AC5395">
                  <w:rPr>
                    <w:webHidden/>
                  </w:rPr>
                  <w:fldChar w:fldCharType="end"/>
                </w:r>
              </w:hyperlink>
            </w:p>
            <w:p w:rsidR="0070205E" w:rsidRDefault="0070205E">
              <w:r w:rsidRPr="00AC5395">
                <w:rPr>
                  <w:rFonts w:ascii="Swis721 BT" w:hAnsi="Swis721 BT"/>
                  <w:b/>
                  <w:bCs/>
                  <w:noProof/>
                  <w:sz w:val="22"/>
                </w:rPr>
                <w:fldChar w:fldCharType="end"/>
              </w:r>
            </w:p>
          </w:sdtContent>
        </w:sdt>
        <w:p w:rsidR="00042892" w:rsidRDefault="008E5293" w:rsidP="00442F68">
          <w:pPr>
            <w:rPr>
              <w:rFonts w:asciiTheme="majorHAnsi" w:eastAsiaTheme="majorEastAsia" w:hAnsiTheme="majorHAnsi" w:cstheme="majorBidi"/>
              <w:color w:val="759AA5" w:themeColor="accent1"/>
              <w:sz w:val="56"/>
              <w:szCs w:val="80"/>
            </w:rPr>
          </w:pPr>
          <w:r>
            <w:rPr>
              <w:rFonts w:asciiTheme="majorHAnsi" w:eastAsiaTheme="majorEastAsia" w:hAnsiTheme="majorHAnsi" w:cstheme="majorBidi"/>
              <w:color w:val="759AA5" w:themeColor="accent1"/>
              <w:sz w:val="56"/>
              <w:szCs w:val="80"/>
            </w:rPr>
            <w:br w:type="page"/>
          </w:r>
        </w:p>
      </w:sdtContent>
    </w:sdt>
    <w:p w:rsidR="00DE7EA6" w:rsidRPr="00DE7EA6" w:rsidRDefault="00FA7A11" w:rsidP="00DE7EA6">
      <w:pPr>
        <w:pStyle w:val="Heading1"/>
      </w:pPr>
      <w:bookmarkStart w:id="1" w:name="_Toc459379954"/>
      <w:bookmarkStart w:id="2" w:name="_Toc104969397"/>
      <w:r w:rsidRPr="00DE7EA6">
        <w:lastRenderedPageBreak/>
        <w:t>Introduction</w:t>
      </w:r>
      <w:bookmarkEnd w:id="1"/>
      <w:bookmarkEnd w:id="2"/>
    </w:p>
    <w:p w:rsidR="00DE7EA6" w:rsidRDefault="00DE7EA6" w:rsidP="00DE7EA6"/>
    <w:p w:rsidR="0070205E" w:rsidRDefault="005901EA" w:rsidP="00DE7EA6">
      <w:pPr>
        <w:pStyle w:val="NumberedParagraph"/>
      </w:pPr>
      <w:r w:rsidRPr="00EA6E41">
        <w:t>This document contains t</w:t>
      </w:r>
      <w:r w:rsidR="00A93930">
        <w:t xml:space="preserve">he Screening Statements for </w:t>
      </w:r>
      <w:r w:rsidR="00A62C93">
        <w:t xml:space="preserve">the </w:t>
      </w:r>
      <w:r w:rsidR="00267FAA">
        <w:t xml:space="preserve">Treswell and Cottam </w:t>
      </w:r>
      <w:r w:rsidRPr="00EA6E41">
        <w:t>Neighbourh</w:t>
      </w:r>
      <w:r w:rsidR="00330426">
        <w:t>ood Plan</w:t>
      </w:r>
      <w:r w:rsidR="009649F2">
        <w:t xml:space="preserve"> - (the Plan) - </w:t>
      </w:r>
      <w:r w:rsidR="00330426">
        <w:t>with regard</w:t>
      </w:r>
      <w:r w:rsidRPr="00EA6E41">
        <w:t xml:space="preserve"> to whether a Strategic Environmental Assessment (SEA) and</w:t>
      </w:r>
      <w:r w:rsidR="00330426">
        <w:t xml:space="preserve"> </w:t>
      </w:r>
      <w:r w:rsidRPr="00EA6E41">
        <w:t>/</w:t>
      </w:r>
      <w:r w:rsidR="00330426">
        <w:t xml:space="preserve"> </w:t>
      </w:r>
      <w:r w:rsidRPr="00EA6E41">
        <w:t xml:space="preserve">or Habitat Regulations Assessment (HRA) are required to be undertaken. </w:t>
      </w:r>
      <w:r w:rsidR="005C61BB">
        <w:t xml:space="preserve">The document also includes </w:t>
      </w:r>
      <w:r w:rsidR="00F131A7" w:rsidRPr="00EA6E41">
        <w:t xml:space="preserve">an assessment of the </w:t>
      </w:r>
      <w:r w:rsidR="005C61BB">
        <w:t>policies</w:t>
      </w:r>
      <w:r w:rsidR="00F131A7" w:rsidRPr="00EA6E41">
        <w:t xml:space="preserve"> </w:t>
      </w:r>
      <w:r w:rsidR="006E2BCA" w:rsidRPr="00EA6E41">
        <w:t>p</w:t>
      </w:r>
      <w:r w:rsidR="005C61BB">
        <w:t>roposed in the Plan with regard</w:t>
      </w:r>
      <w:r w:rsidR="006E2BCA" w:rsidRPr="00EA6E41">
        <w:t xml:space="preserve"> to Impact Risk Zones for Sites of Special Scientific Interest</w:t>
      </w:r>
      <w:r w:rsidR="005F5A0B">
        <w:t xml:space="preserve"> (SSSI)</w:t>
      </w:r>
      <w:r w:rsidR="006E2BCA" w:rsidRPr="00EA6E41">
        <w:t>.</w:t>
      </w:r>
    </w:p>
    <w:p w:rsidR="00AD41A5" w:rsidRDefault="00042892" w:rsidP="00DE7EA6">
      <w:pPr>
        <w:pStyle w:val="NumberedParagraph"/>
      </w:pPr>
      <w:r w:rsidRPr="00AD41A5">
        <w:t xml:space="preserve">Regulation 15 of the 2012 Neighbourhood Planning (General) Regulations sets out the information that must accompany a Neighbourhood Plan when submitted to the local planning authority. In February </w:t>
      </w:r>
      <w:proofErr w:type="gramStart"/>
      <w:r w:rsidRPr="00AD41A5">
        <w:t>2015</w:t>
      </w:r>
      <w:proofErr w:type="gramEnd"/>
      <w:r w:rsidRPr="00AD41A5">
        <w:t xml:space="preserve">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w:t>
      </w:r>
      <w:proofErr w:type="gramStart"/>
      <w:r w:rsidRPr="00AD41A5">
        <w:t>The additional document which must be submitted is either</w:t>
      </w:r>
      <w:proofErr w:type="gramEnd"/>
      <w:r w:rsidRPr="00AD41A5">
        <w:t xml:space="preserve">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rsidR="00AD41A5" w:rsidRDefault="00042892" w:rsidP="00DE7EA6">
      <w:pPr>
        <w:pStyle w:val="NumberedParagraph"/>
      </w:pPr>
      <w:r w:rsidRPr="00AD41A5">
        <w:t>The National Planning Policy Framework (para 167) advises that assessments should be proportionate, and should not repeat policy assessment that has already taken place. In view of this, only a high level screening assessment of the Plan has</w:t>
      </w:r>
      <w:r w:rsidR="00E16411" w:rsidRPr="00AD41A5">
        <w:t xml:space="preserve"> been undertaken, </w:t>
      </w:r>
      <w:r w:rsidRPr="00AD41A5">
        <w:t xml:space="preserve">and this assessment </w:t>
      </w:r>
      <w:proofErr w:type="gramStart"/>
      <w:r w:rsidRPr="00AD41A5">
        <w:t>should be read</w:t>
      </w:r>
      <w:proofErr w:type="gramEnd"/>
      <w:r w:rsidRPr="00AD41A5">
        <w:t xml:space="preserve"> in conjunction with the relevant reports produced for </w:t>
      </w:r>
      <w:hyperlink r:id="rId10" w:history="1">
        <w:r w:rsidR="00F372F6" w:rsidRPr="00AD41A5">
          <w:rPr>
            <w:rStyle w:val="Hyperlink"/>
          </w:rPr>
          <w:t>Bassetlaw</w:t>
        </w:r>
        <w:r w:rsidR="00755F77" w:rsidRPr="00AD41A5">
          <w:rPr>
            <w:rStyle w:val="Hyperlink"/>
          </w:rPr>
          <w:t xml:space="preserve"> District Councils</w:t>
        </w:r>
        <w:r w:rsidRPr="00AD41A5">
          <w:rPr>
            <w:rStyle w:val="Hyperlink"/>
          </w:rPr>
          <w:t xml:space="preserve"> Local Development Framework</w:t>
        </w:r>
      </w:hyperlink>
      <w:r w:rsidRPr="00AD41A5">
        <w:t xml:space="preserve">.  </w:t>
      </w:r>
    </w:p>
    <w:p w:rsidR="00AD41A5" w:rsidRDefault="00042892" w:rsidP="00DE7EA6">
      <w:pPr>
        <w:pStyle w:val="NumberedParagraph"/>
      </w:pPr>
      <w:r w:rsidRPr="00AD41A5">
        <w:t>As the responsible author</w:t>
      </w:r>
      <w:r w:rsidR="00276031" w:rsidRPr="00AD41A5">
        <w:t>ity under relevant regulations</w:t>
      </w:r>
      <w:r w:rsidRPr="00AD41A5">
        <w:t xml:space="preserve">, </w:t>
      </w:r>
      <w:r w:rsidR="00F372F6" w:rsidRPr="00AD41A5">
        <w:t>Bassetlaw</w:t>
      </w:r>
      <w:r w:rsidR="00755F77" w:rsidRPr="00AD41A5">
        <w:t xml:space="preserve"> District Council</w:t>
      </w:r>
      <w:r w:rsidR="00811E27" w:rsidRPr="00AD41A5">
        <w:t xml:space="preserve"> has</w:t>
      </w:r>
      <w:r w:rsidRPr="00AD41A5">
        <w:t xml:space="preserve"> undertaken </w:t>
      </w:r>
      <w:r w:rsidR="00F372F6" w:rsidRPr="00AD41A5">
        <w:t>the Screening Assessment</w:t>
      </w:r>
      <w:r w:rsidRPr="00AD41A5">
        <w:t xml:space="preserve"> contained in this document</w:t>
      </w:r>
      <w:r w:rsidR="00733060" w:rsidRPr="00AD41A5">
        <w:t>,</w:t>
      </w:r>
      <w:r w:rsidRPr="00AD41A5">
        <w:t xml:space="preserve"> working with </w:t>
      </w:r>
      <w:r w:rsidR="00F372F6" w:rsidRPr="00AD41A5">
        <w:t>the</w:t>
      </w:r>
      <w:r w:rsidRPr="00AD41A5">
        <w:t xml:space="preserve"> Neighbourhood Plan Steering Group</w:t>
      </w:r>
      <w:r w:rsidR="00276031" w:rsidRPr="00AD41A5">
        <w:t xml:space="preserve"> and their appointed </w:t>
      </w:r>
      <w:r w:rsidR="00733060" w:rsidRPr="00AD41A5">
        <w:t>consultant</w:t>
      </w:r>
      <w:r w:rsidRPr="00AD41A5">
        <w:t xml:space="preserve">.  </w:t>
      </w:r>
      <w:bookmarkStart w:id="3" w:name="_Toc459379956"/>
    </w:p>
    <w:p w:rsidR="00AD41A5" w:rsidRDefault="00AD41A5" w:rsidP="00067B54">
      <w:pPr>
        <w:pStyle w:val="Heading3"/>
        <w:rPr>
          <w:sz w:val="22"/>
          <w:szCs w:val="22"/>
        </w:rPr>
      </w:pPr>
      <w:bookmarkStart w:id="4" w:name="_Toc104969398"/>
      <w:r w:rsidRPr="00AD41A5">
        <w:t>Strategic Environmental Assessment (SEA)</w:t>
      </w:r>
      <w:bookmarkEnd w:id="4"/>
    </w:p>
    <w:p w:rsidR="00AD41A5" w:rsidRDefault="00FB3487" w:rsidP="00DE7EA6">
      <w:pPr>
        <w:pStyle w:val="NumberedParagraph"/>
      </w:pPr>
      <w:r w:rsidRPr="00AD41A5">
        <w:t xml:space="preserve">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w:t>
      </w:r>
      <w:proofErr w:type="gramStart"/>
      <w:r w:rsidRPr="00AD41A5">
        <w:t>is determined</w:t>
      </w:r>
      <w:proofErr w:type="gramEnd"/>
      <w:r w:rsidRPr="00AD41A5">
        <w:t xml:space="preserve"> by a screening process, utilising a specified set of criteria</w:t>
      </w:r>
      <w:r w:rsidR="00811E27" w:rsidRPr="00AD41A5">
        <w:t xml:space="preserve">, </w:t>
      </w:r>
      <w:r w:rsidRPr="00AD41A5">
        <w:t>outlined in Schedule 1 of the Regulations. The resu</w:t>
      </w:r>
      <w:r w:rsidR="007C0E15" w:rsidRPr="00AD41A5">
        <w:t xml:space="preserve">lts of this process must be </w:t>
      </w:r>
      <w:proofErr w:type="gramStart"/>
      <w:r w:rsidR="007C0E15" w:rsidRPr="00AD41A5">
        <w:t>set-</w:t>
      </w:r>
      <w:r w:rsidRPr="00AD41A5">
        <w:t>out</w:t>
      </w:r>
      <w:proofErr w:type="gramEnd"/>
      <w:r w:rsidRPr="00AD41A5">
        <w:t xml:space="preserve"> in an SEA Screening Statement, which must be publicly available. </w:t>
      </w:r>
    </w:p>
    <w:p w:rsidR="00AD41A5" w:rsidRDefault="00276031" w:rsidP="00DE7EA6">
      <w:pPr>
        <w:pStyle w:val="NumberedParagraph"/>
      </w:pPr>
      <w:proofErr w:type="gramStart"/>
      <w:r w:rsidRPr="00AD41A5">
        <w:t>The objective of undertaking a</w:t>
      </w:r>
      <w:r w:rsidR="00FB3487" w:rsidRPr="00AD41A5">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526958">
        <w:rPr>
          <w:rStyle w:val="FootnoteReference"/>
        </w:rPr>
        <w:footnoteReference w:id="1"/>
      </w:r>
      <w:proofErr w:type="gramEnd"/>
      <w:r w:rsidR="00FB3487" w:rsidRPr="00AD41A5">
        <w:t xml:space="preserve">  </w:t>
      </w:r>
      <w:bookmarkEnd w:id="3"/>
    </w:p>
    <w:p w:rsidR="00AD41A5" w:rsidRPr="00AD41A5" w:rsidRDefault="00AD41A5" w:rsidP="00067B54">
      <w:pPr>
        <w:pStyle w:val="Heading3"/>
      </w:pPr>
      <w:bookmarkStart w:id="5" w:name="_Toc104969399"/>
      <w:r w:rsidRPr="00EA6E41">
        <w:lastRenderedPageBreak/>
        <w:t>Habitat Regulations Assessment</w:t>
      </w:r>
      <w:bookmarkEnd w:id="5"/>
    </w:p>
    <w:p w:rsidR="00AD41A5" w:rsidRDefault="00042892" w:rsidP="00DE7EA6">
      <w:pPr>
        <w:pStyle w:val="NumberedParagraph"/>
      </w:pPr>
      <w:r w:rsidRPr="00AD41A5">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w:t>
      </w:r>
      <w:proofErr w:type="spellStart"/>
      <w:r w:rsidRPr="00AD41A5">
        <w:t>Ramsar</w:t>
      </w:r>
      <w:proofErr w:type="spellEnd"/>
      <w:r w:rsidRPr="00AD41A5">
        <w:t xml:space="preserve"> sites designated under the </w:t>
      </w:r>
      <w:proofErr w:type="spellStart"/>
      <w:r w:rsidRPr="00AD41A5">
        <w:t>Ramsar</w:t>
      </w:r>
      <w:proofErr w:type="spellEnd"/>
      <w:r w:rsidRPr="00AD41A5">
        <w:t xml:space="preserve"> Convention 1975. Government guidance advises that potential SPAs (</w:t>
      </w:r>
      <w:proofErr w:type="spellStart"/>
      <w:r w:rsidRPr="00AD41A5">
        <w:t>pSPA</w:t>
      </w:r>
      <w:proofErr w:type="spellEnd"/>
      <w:r w:rsidRPr="00AD41A5">
        <w:t>), candidate SACs (</w:t>
      </w:r>
      <w:proofErr w:type="spellStart"/>
      <w:r w:rsidRPr="00AD41A5">
        <w:t>cSAC</w:t>
      </w:r>
      <w:proofErr w:type="spellEnd"/>
      <w:r w:rsidRPr="00AD41A5">
        <w:t xml:space="preserve">) and potential </w:t>
      </w:r>
      <w:proofErr w:type="spellStart"/>
      <w:r w:rsidRPr="00AD41A5">
        <w:t>Ramsar</w:t>
      </w:r>
      <w:proofErr w:type="spellEnd"/>
      <w:r w:rsidRPr="00AD41A5">
        <w:t xml:space="preserve"> (</w:t>
      </w:r>
      <w:proofErr w:type="spellStart"/>
      <w:r w:rsidRPr="00AD41A5">
        <w:t>pRamsar</w:t>
      </w:r>
      <w:proofErr w:type="spellEnd"/>
      <w:r w:rsidRPr="00AD41A5">
        <w:t xml:space="preserve">) sites are also included in HRA’s. </w:t>
      </w:r>
    </w:p>
    <w:p w:rsidR="00AD41A5" w:rsidRDefault="00042892" w:rsidP="00DE7EA6">
      <w:pPr>
        <w:pStyle w:val="NumberedParagraph"/>
      </w:pPr>
      <w:r w:rsidRPr="00AD41A5">
        <w:t xml:space="preserve">As a land use plan, an assessment of the </w:t>
      </w:r>
      <w:r w:rsidR="00E55B5C" w:rsidRPr="00AD41A5">
        <w:t xml:space="preserve">reviewed </w:t>
      </w:r>
      <w:r w:rsidR="00853EB5" w:rsidRPr="00AD41A5">
        <w:t>Treswell and Cottam</w:t>
      </w:r>
      <w:r w:rsidR="00276031" w:rsidRPr="00AD41A5">
        <w:t xml:space="preserve"> Neighbourhood Plan</w:t>
      </w:r>
      <w:r w:rsidR="006E3A84" w:rsidRPr="00AD41A5">
        <w:t xml:space="preserve"> </w:t>
      </w:r>
      <w:r w:rsidRPr="00AD41A5">
        <w:t>may be required under the Conservation of Habitats and Species (Amendment) Regulations 2012 (the Habitat Regulations) and Article 6(3) of the EU Habitats Directive</w:t>
      </w:r>
      <w:r w:rsidRPr="00AD41A5">
        <w:rPr>
          <w:b/>
        </w:rPr>
        <w:t xml:space="preserve"> </w:t>
      </w:r>
      <w:r w:rsidRPr="00AD41A5">
        <w:t>in order to determine w</w:t>
      </w:r>
      <w:r w:rsidR="006E3A84" w:rsidRPr="00AD41A5">
        <w:t xml:space="preserve">hether the Plan may result in </w:t>
      </w:r>
      <w:r w:rsidRPr="00AD41A5">
        <w:t>significant effect</w:t>
      </w:r>
      <w:r w:rsidR="006E3A84" w:rsidRPr="00AD41A5">
        <w:t>s</w:t>
      </w:r>
      <w:r w:rsidRPr="00AD41A5">
        <w:t xml:space="preserve"> on identified sites. </w:t>
      </w:r>
    </w:p>
    <w:p w:rsidR="00AD41A5" w:rsidRDefault="00042892" w:rsidP="00DE7EA6">
      <w:pPr>
        <w:pStyle w:val="NumberedParagraph"/>
      </w:pPr>
      <w:r w:rsidRPr="00AD41A5">
        <w:t xml:space="preserve">As with the SEA, a screening process </w:t>
      </w:r>
      <w:proofErr w:type="gramStart"/>
      <w:r w:rsidRPr="00AD41A5">
        <w:t xml:space="preserve">is </w:t>
      </w:r>
      <w:r w:rsidR="006E3A84" w:rsidRPr="00AD41A5">
        <w:t>employed</w:t>
      </w:r>
      <w:proofErr w:type="gramEnd"/>
      <w:r w:rsidRPr="00AD41A5">
        <w:t xml:space="preserve"> to establish whether any elements of the </w:t>
      </w:r>
      <w:r w:rsidR="006E3A84" w:rsidRPr="00AD41A5">
        <w:t>Draft Plan could</w:t>
      </w:r>
      <w:r w:rsidRPr="00AD41A5">
        <w:t xml:space="preserve"> have a significant effect on these sites. </w:t>
      </w:r>
      <w:proofErr w:type="gramStart"/>
      <w:r w:rsidRPr="00AD41A5">
        <w:t>Regulation</w:t>
      </w:r>
      <w:r w:rsidR="007C7A39" w:rsidRPr="00AD41A5">
        <w:t xml:space="preserve"> 32 </w:t>
      </w:r>
      <w:r w:rsidRPr="00AD41A5">
        <w:t xml:space="preserve">of the </w:t>
      </w:r>
      <w:r w:rsidR="006E3A84" w:rsidRPr="00AD41A5">
        <w:t xml:space="preserve">Neighbourhood Planning (General) </w:t>
      </w:r>
      <w:r w:rsidRPr="00AD41A5">
        <w:t xml:space="preserve">Regulations </w:t>
      </w:r>
      <w:r w:rsidR="006E3A84" w:rsidRPr="00AD41A5">
        <w:t xml:space="preserve">2012 (as amended) </w:t>
      </w:r>
      <w:r w:rsidRPr="00AD41A5">
        <w:t>further reemphasises the importance of carrying out this assessment by stating that one of the basic conditions that must be met before the Plan may be ‘made’ is that “</w:t>
      </w:r>
      <w:r w:rsidRPr="00AD41A5">
        <w:rPr>
          <w:i/>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w:t>
      </w:r>
      <w:proofErr w:type="gramEnd"/>
      <w:r w:rsidRPr="00AD41A5">
        <w:rPr>
          <w:i/>
        </w:rPr>
        <w:t xml:space="preserve"> Regulations 2007 (either alone or in combination with other plans or projects</w:t>
      </w:r>
      <w:r w:rsidR="00101FD0" w:rsidRPr="00AD41A5">
        <w:t>)”</w:t>
      </w:r>
      <w:r w:rsidRPr="00EA6E41">
        <w:rPr>
          <w:rStyle w:val="FootnoteReference"/>
        </w:rPr>
        <w:footnoteReference w:id="2"/>
      </w:r>
      <w:r w:rsidR="00101FD0" w:rsidRPr="00AD41A5">
        <w:t>.</w:t>
      </w:r>
    </w:p>
    <w:p w:rsidR="00AD41A5" w:rsidRPr="00AD41A5" w:rsidRDefault="00AD41A5" w:rsidP="00067B54">
      <w:pPr>
        <w:pStyle w:val="Heading3"/>
      </w:pPr>
      <w:bookmarkStart w:id="6" w:name="_Toc459379957"/>
      <w:bookmarkStart w:id="7" w:name="_Toc104969400"/>
      <w:r w:rsidRPr="00850F1A">
        <w:t>Summary of Findings</w:t>
      </w:r>
      <w:bookmarkEnd w:id="6"/>
      <w:bookmarkEnd w:id="7"/>
    </w:p>
    <w:p w:rsidR="00AD41A5" w:rsidRDefault="00FB3487" w:rsidP="00DE7EA6">
      <w:pPr>
        <w:pStyle w:val="NumberedParagraph"/>
      </w:pPr>
      <w:r w:rsidRPr="00AD41A5">
        <w:t xml:space="preserve">Following the undertaking of the Screening </w:t>
      </w:r>
      <w:proofErr w:type="gramStart"/>
      <w:r w:rsidRPr="00AD41A5">
        <w:t>Assessments</w:t>
      </w:r>
      <w:proofErr w:type="gramEnd"/>
      <w:r w:rsidRPr="00AD41A5">
        <w:t xml:space="preserve"> it </w:t>
      </w:r>
      <w:r w:rsidR="00A70322" w:rsidRPr="00AD41A5">
        <w:t>is concluded</w:t>
      </w:r>
      <w:r w:rsidRPr="00AD41A5">
        <w:t xml:space="preserve"> that the Plan</w:t>
      </w:r>
      <w:r w:rsidR="007C7A39" w:rsidRPr="00AD41A5">
        <w:t>,</w:t>
      </w:r>
      <w:r w:rsidRPr="00AD41A5">
        <w:t xml:space="preserve"> in its current form</w:t>
      </w:r>
      <w:r w:rsidR="007C7A39" w:rsidRPr="00AD41A5">
        <w:t>,</w:t>
      </w:r>
      <w:r w:rsidRPr="00AD41A5">
        <w:t xml:space="preserve"> </w:t>
      </w:r>
      <w:r w:rsidRPr="00AD41A5">
        <w:rPr>
          <w:b/>
        </w:rPr>
        <w:t>will not have any significant negative effects on the environment or any identified European sites</w:t>
      </w:r>
      <w:r w:rsidRPr="00AD41A5">
        <w:t xml:space="preserve">. It </w:t>
      </w:r>
      <w:proofErr w:type="gramStart"/>
      <w:r w:rsidRPr="00AD41A5">
        <w:t>is considered</w:t>
      </w:r>
      <w:proofErr w:type="gramEnd"/>
      <w:r w:rsidRPr="00AD41A5">
        <w:t xml:space="preserve"> therefore that </w:t>
      </w:r>
      <w:r w:rsidRPr="00AD41A5">
        <w:rPr>
          <w:b/>
        </w:rPr>
        <w:t xml:space="preserve">a full environmental assessment and habitat regulations assessment is not </w:t>
      </w:r>
      <w:r w:rsidR="00613F54" w:rsidRPr="00AD41A5">
        <w:rPr>
          <w:b/>
        </w:rPr>
        <w:t>required</w:t>
      </w:r>
      <w:r w:rsidRPr="00AD41A5">
        <w:rPr>
          <w:b/>
        </w:rPr>
        <w:t>.</w:t>
      </w:r>
      <w:r w:rsidRPr="00AD41A5">
        <w:t xml:space="preserve"> </w:t>
      </w:r>
    </w:p>
    <w:p w:rsidR="00AD41A5" w:rsidRDefault="00FB3487" w:rsidP="00DE7EA6">
      <w:pPr>
        <w:pStyle w:val="NumberedParagraph"/>
      </w:pPr>
      <w:r w:rsidRPr="00AD41A5">
        <w:t xml:space="preserve">This determination </w:t>
      </w:r>
      <w:proofErr w:type="gramStart"/>
      <w:r w:rsidRPr="00AD41A5">
        <w:t>has been reached</w:t>
      </w:r>
      <w:proofErr w:type="gramEnd"/>
      <w:r w:rsidRPr="00AD41A5">
        <w:t xml:space="preserve"> b</w:t>
      </w:r>
      <w:r w:rsidR="00897D4F" w:rsidRPr="00AD41A5">
        <w:t>y assessing</w:t>
      </w:r>
      <w:r w:rsidR="00E55B5C" w:rsidRPr="00AD41A5">
        <w:t xml:space="preserve"> the contents of the Pre-Submission Draft </w:t>
      </w:r>
      <w:r w:rsidR="009D3E0B" w:rsidRPr="00AD41A5">
        <w:t>Neighbourhood Plan</w:t>
      </w:r>
      <w:r w:rsidR="00E55B5C" w:rsidRPr="00AD41A5">
        <w:t>, published in January</w:t>
      </w:r>
      <w:r w:rsidR="009D3E0B" w:rsidRPr="00AD41A5">
        <w:t xml:space="preserve"> </w:t>
      </w:r>
      <w:r w:rsidR="00E55B5C" w:rsidRPr="00AD41A5">
        <w:t>2022</w:t>
      </w:r>
      <w:r w:rsidR="00897D4F" w:rsidRPr="00AD41A5">
        <w:t>.</w:t>
      </w:r>
      <w:r w:rsidRPr="00AD41A5">
        <w:t xml:space="preserve"> </w:t>
      </w:r>
      <w:r w:rsidR="00897D4F" w:rsidRPr="00AD41A5">
        <w:t xml:space="preserve">The Plan </w:t>
      </w:r>
      <w:proofErr w:type="gramStart"/>
      <w:r w:rsidR="00897D4F" w:rsidRPr="00AD41A5">
        <w:t>has been assessed</w:t>
      </w:r>
      <w:proofErr w:type="gramEnd"/>
      <w:r w:rsidR="00897D4F" w:rsidRPr="00AD41A5">
        <w:t xml:space="preserve"> </w:t>
      </w:r>
      <w:r w:rsidRPr="00AD41A5">
        <w:t>against criteria provided in Schedule 1 of the 2004 Regulations and with regard to Regulation 32 of the 2015 Neighbourhood Planning Regulations &amp; the Habitat Regulations.</w:t>
      </w:r>
      <w:r w:rsidR="00F8199E" w:rsidRPr="00AD41A5">
        <w:t xml:space="preserve"> The conclusions </w:t>
      </w:r>
      <w:proofErr w:type="gramStart"/>
      <w:r w:rsidR="00F8199E" w:rsidRPr="00AD41A5">
        <w:t>are detailed</w:t>
      </w:r>
      <w:proofErr w:type="gramEnd"/>
      <w:r w:rsidR="00F8199E" w:rsidRPr="00AD41A5">
        <w:t xml:space="preserve"> in full in Section </w:t>
      </w:r>
      <w:r w:rsidR="00186DA0" w:rsidRPr="00AD41A5">
        <w:t>6 (p27</w:t>
      </w:r>
      <w:r w:rsidR="00AD41A5">
        <w:t>) of this report.</w:t>
      </w:r>
    </w:p>
    <w:p w:rsidR="00E55B5C" w:rsidRPr="00AD41A5" w:rsidRDefault="00E55B5C" w:rsidP="00DE7EA6">
      <w:pPr>
        <w:pStyle w:val="NumberedParagraph"/>
      </w:pPr>
      <w:r w:rsidRPr="00AD41A5">
        <w:t xml:space="preserve">This screening assessment reflects the fact that the current version of the </w:t>
      </w:r>
      <w:r w:rsidR="00B626E4" w:rsidRPr="00AD41A5">
        <w:t xml:space="preserve">Treswell and Cottam </w:t>
      </w:r>
      <w:r w:rsidRPr="00AD41A5">
        <w:t xml:space="preserve"> Neighbourhood Plan is a review of the original, which itself was subject to appropriate assessment, by way of a </w:t>
      </w:r>
      <w:r w:rsidR="00B626E4" w:rsidRPr="00AD41A5">
        <w:t>combined SEA and HRA Screening Statement in mid-2017</w:t>
      </w:r>
      <w:r w:rsidRPr="00AD41A5">
        <w:t xml:space="preserve">. At that time, it </w:t>
      </w:r>
      <w:proofErr w:type="gramStart"/>
      <w:r w:rsidRPr="00AD41A5">
        <w:t>was concluded</w:t>
      </w:r>
      <w:proofErr w:type="gramEnd"/>
      <w:r w:rsidRPr="00AD41A5">
        <w:t xml:space="preserve"> that the Neighbourhood Plan be screened-out for both a full SEA and HRA, as its impacts were unlikely to be significant. The proposals in the reviewed version of the Plan, as assessed here, </w:t>
      </w:r>
      <w:r w:rsidR="00B626E4" w:rsidRPr="00AD41A5">
        <w:t xml:space="preserve">include the addition of site-specific housing allocations, hence the Plan </w:t>
      </w:r>
      <w:proofErr w:type="gramStart"/>
      <w:r w:rsidR="00B626E4" w:rsidRPr="00AD41A5">
        <w:t>has</w:t>
      </w:r>
      <w:r w:rsidRPr="00AD41A5">
        <w:t xml:space="preserve"> been assessed</w:t>
      </w:r>
      <w:proofErr w:type="gramEnd"/>
      <w:r w:rsidRPr="00AD41A5">
        <w:t xml:space="preserve"> in full to allow the impact of </w:t>
      </w:r>
      <w:r w:rsidR="00B626E4" w:rsidRPr="00AD41A5">
        <w:t xml:space="preserve">the </w:t>
      </w:r>
      <w:r w:rsidRPr="00AD41A5">
        <w:t>changes to be appreciated.</w:t>
      </w:r>
    </w:p>
    <w:p w:rsidR="007A5397" w:rsidRPr="008D0738" w:rsidRDefault="003879F6" w:rsidP="00DE7EA6">
      <w:pPr>
        <w:pStyle w:val="Heading1"/>
      </w:pPr>
      <w:r w:rsidRPr="008D0738">
        <w:br w:type="page"/>
      </w:r>
      <w:bookmarkStart w:id="8" w:name="_Toc459379958"/>
      <w:bookmarkStart w:id="9" w:name="_Toc104969401"/>
      <w:r w:rsidR="005E0684" w:rsidRPr="008D0738">
        <w:lastRenderedPageBreak/>
        <w:t xml:space="preserve">The </w:t>
      </w:r>
      <w:r w:rsidR="00272C55">
        <w:t>Treswell and Cottam</w:t>
      </w:r>
      <w:r w:rsidR="005E0684" w:rsidRPr="008D0738">
        <w:t xml:space="preserve"> Neighbourhood Plan</w:t>
      </w:r>
      <w:bookmarkEnd w:id="8"/>
      <w:r w:rsidR="00272C55">
        <w:t xml:space="preserve"> (Review)</w:t>
      </w:r>
      <w:bookmarkEnd w:id="9"/>
    </w:p>
    <w:p w:rsidR="005E0684" w:rsidRPr="00315262" w:rsidRDefault="005E0684" w:rsidP="005E0684">
      <w:pPr>
        <w:rPr>
          <w:rFonts w:ascii="Swis721 BT" w:hAnsi="Swis721 BT" w:cs="Calibri"/>
          <w:sz w:val="2"/>
        </w:rPr>
      </w:pPr>
    </w:p>
    <w:p w:rsidR="005E73EA" w:rsidRPr="00DE7EA6" w:rsidRDefault="005E0684" w:rsidP="00DE7EA6">
      <w:pPr>
        <w:pStyle w:val="NumberedParagraph"/>
      </w:pPr>
      <w:proofErr w:type="gramStart"/>
      <w:r w:rsidRPr="00DE7EA6">
        <w:t xml:space="preserve">The </w:t>
      </w:r>
      <w:r w:rsidR="00DA2343" w:rsidRPr="00DE7EA6">
        <w:t xml:space="preserve">Neighbourhood </w:t>
      </w:r>
      <w:r w:rsidRPr="00DE7EA6">
        <w:t xml:space="preserve">Plan is being </w:t>
      </w:r>
      <w:r w:rsidR="00A4742F" w:rsidRPr="00DE7EA6">
        <w:t>developed</w:t>
      </w:r>
      <w:r w:rsidRPr="00DE7EA6">
        <w:t xml:space="preserve"> by </w:t>
      </w:r>
      <w:r w:rsidR="00272C55" w:rsidRPr="00DE7EA6">
        <w:t>Treswell with Cottam</w:t>
      </w:r>
      <w:r w:rsidR="00DA2343" w:rsidRPr="00DE7EA6">
        <w:t xml:space="preserve"> Parish Council, the Qualifying Body</w:t>
      </w:r>
      <w:proofErr w:type="gramEnd"/>
      <w:r w:rsidR="00DA2343" w:rsidRPr="00DE7EA6">
        <w:t xml:space="preserve"> for the </w:t>
      </w:r>
      <w:r w:rsidR="00272C55" w:rsidRPr="00DE7EA6">
        <w:t>Treswell and Cottam</w:t>
      </w:r>
      <w:r w:rsidR="00DA2343" w:rsidRPr="00DE7EA6">
        <w:t xml:space="preserve"> Neighbourhood Area in Bassetlaw District, Nottinghamshire, as depicted in Figure 1, below. The </w:t>
      </w:r>
      <w:r w:rsidR="00272C55" w:rsidRPr="00DE7EA6">
        <w:t xml:space="preserve">current version of the </w:t>
      </w:r>
      <w:r w:rsidR="00DA2343" w:rsidRPr="00DE7EA6">
        <w:t xml:space="preserve">Plan </w:t>
      </w:r>
      <w:r w:rsidR="00272C55" w:rsidRPr="00DE7EA6">
        <w:t xml:space="preserve">does not clearly define the plan period, but it </w:t>
      </w:r>
      <w:proofErr w:type="gramStart"/>
      <w:r w:rsidR="00272C55" w:rsidRPr="00DE7EA6">
        <w:t>is assumed</w:t>
      </w:r>
      <w:proofErr w:type="gramEnd"/>
      <w:r w:rsidR="00272C55" w:rsidRPr="00DE7EA6">
        <w:t xml:space="preserve"> that it is intended to </w:t>
      </w:r>
      <w:r w:rsidR="00E70127" w:rsidRPr="00DE7EA6">
        <w:t>run to 2038, aligning</w:t>
      </w:r>
      <w:r w:rsidR="00272C55" w:rsidRPr="00DE7EA6">
        <w:t xml:space="preserve"> with the emerging Bassetlaw Local Plan. </w:t>
      </w:r>
    </w:p>
    <w:p w:rsidR="008B021F" w:rsidRDefault="00B1767F" w:rsidP="00C42582">
      <w:pPr>
        <w:jc w:val="both"/>
        <w:rPr>
          <w:rFonts w:ascii="Swis721 BT" w:hAnsi="Swis721 BT" w:cs="Calibri"/>
          <w:b/>
          <w:szCs w:val="24"/>
          <w:u w:val="single"/>
        </w:rPr>
      </w:pPr>
      <w:r w:rsidRPr="00315262">
        <w:rPr>
          <w:rFonts w:ascii="Swis721 BT" w:hAnsi="Swis721 BT" w:cs="Calibri"/>
          <w:b/>
          <w:szCs w:val="24"/>
          <w:u w:val="single"/>
        </w:rPr>
        <w:t xml:space="preserve">Figure 1: </w:t>
      </w:r>
      <w:r w:rsidR="00BB4CD8">
        <w:rPr>
          <w:rFonts w:ascii="Swis721 BT" w:hAnsi="Swis721 BT" w:cs="Calibri"/>
          <w:b/>
          <w:szCs w:val="24"/>
          <w:u w:val="single"/>
        </w:rPr>
        <w:t xml:space="preserve">Designated Neighbourhood </w:t>
      </w:r>
      <w:r w:rsidRPr="00315262">
        <w:rPr>
          <w:rFonts w:ascii="Swis721 BT" w:hAnsi="Swis721 BT" w:cs="Calibri"/>
          <w:b/>
          <w:szCs w:val="24"/>
          <w:u w:val="single"/>
        </w:rPr>
        <w:t>Area</w:t>
      </w:r>
    </w:p>
    <w:p w:rsidR="00E70127" w:rsidRPr="00315262" w:rsidRDefault="00E70127" w:rsidP="00C42582">
      <w:pPr>
        <w:jc w:val="both"/>
        <w:rPr>
          <w:rFonts w:ascii="Swis721 BT" w:hAnsi="Swis721 BT" w:cs="Calibri"/>
          <w:b/>
          <w:szCs w:val="24"/>
          <w:u w:val="single"/>
        </w:rPr>
      </w:pPr>
      <w:r w:rsidRPr="00E70127">
        <w:rPr>
          <w:rFonts w:ascii="Swis721 BT" w:hAnsi="Swis721 BT" w:cs="Calibri"/>
          <w:b/>
          <w:noProof/>
          <w:szCs w:val="24"/>
          <w:lang w:eastAsia="en-GB"/>
        </w:rPr>
        <w:drawing>
          <wp:inline distT="0" distB="0" distL="0" distR="0">
            <wp:extent cx="5731510" cy="4055988"/>
            <wp:effectExtent l="0" t="0" r="2540" b="1905"/>
            <wp:docPr id="2" name="Picture 2" descr="Map of the boundary of the Treswell and Cottam Neighbourhood Area" title="Figure 1: Designated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cs\PL\Neighbourhood Plans\All Neighbourhood Plans\Treswell &amp; Cottam\Review\Maps\Scoping maps\NP bounda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noFill/>
                    <a:ln>
                      <a:noFill/>
                    </a:ln>
                  </pic:spPr>
                </pic:pic>
              </a:graphicData>
            </a:graphic>
          </wp:inline>
        </w:drawing>
      </w:r>
    </w:p>
    <w:p w:rsidR="00341396" w:rsidRPr="00315262" w:rsidRDefault="00D107F2" w:rsidP="00067B54">
      <w:pPr>
        <w:pStyle w:val="Heading3"/>
      </w:pPr>
      <w:bookmarkStart w:id="10" w:name="_Toc459379959"/>
      <w:bookmarkStart w:id="11" w:name="_Toc104969402"/>
      <w:r w:rsidRPr="00315262">
        <w:t>Plan Overview</w:t>
      </w:r>
      <w:bookmarkEnd w:id="10"/>
      <w:bookmarkEnd w:id="11"/>
    </w:p>
    <w:p w:rsidR="00D107F2" w:rsidRPr="00EA6E41" w:rsidRDefault="005610FF" w:rsidP="00DE7EA6">
      <w:pPr>
        <w:pStyle w:val="NumberedParagraph"/>
      </w:pPr>
      <w:r>
        <w:t xml:space="preserve">As detailed below, the </w:t>
      </w:r>
      <w:r w:rsidR="00D107F2" w:rsidRPr="00EA6E41">
        <w:t xml:space="preserve">priorities of the Plan are </w:t>
      </w:r>
      <w:r>
        <w:t xml:space="preserve">encapsulated </w:t>
      </w:r>
      <w:r w:rsidR="00AA2FF3" w:rsidRPr="00EA6E41">
        <w:t>in the</w:t>
      </w:r>
      <w:r w:rsidR="00D107F2" w:rsidRPr="00EA6E41">
        <w:t xml:space="preserve"> </w:t>
      </w:r>
      <w:r w:rsidR="00D107F2" w:rsidRPr="005610FF">
        <w:t xml:space="preserve">Vision and </w:t>
      </w:r>
      <w:r>
        <w:t xml:space="preserve">Community </w:t>
      </w:r>
      <w:r w:rsidR="00865397" w:rsidRPr="005610FF">
        <w:t>Objectives</w:t>
      </w:r>
      <w:r w:rsidR="00D437B5">
        <w:t xml:space="preserve"> (see page 12 of the Plan)</w:t>
      </w:r>
      <w:r>
        <w:t xml:space="preserve">, to be delivered </w:t>
      </w:r>
      <w:r w:rsidR="00897D4F">
        <w:t>through the application of seven</w:t>
      </w:r>
      <w:r w:rsidR="00D107F2" w:rsidRPr="005610FF">
        <w:t xml:space="preserve"> Development </w:t>
      </w:r>
      <w:r w:rsidR="00865397" w:rsidRPr="005610FF">
        <w:t xml:space="preserve">Management </w:t>
      </w:r>
      <w:r w:rsidR="00D107F2" w:rsidRPr="005610FF">
        <w:t>Policies</w:t>
      </w:r>
      <w:r>
        <w:t xml:space="preserve"> specific to the Neighbourhood Area. </w:t>
      </w:r>
      <w:r w:rsidR="00D107F2" w:rsidRPr="005610FF">
        <w:t xml:space="preserve"> </w:t>
      </w:r>
    </w:p>
    <w:p w:rsidR="00AD2FA8" w:rsidRPr="00AD2FA8" w:rsidRDefault="00D107F2" w:rsidP="00067B54">
      <w:pPr>
        <w:pStyle w:val="Heading3"/>
      </w:pPr>
      <w:bookmarkStart w:id="12" w:name="_Toc459379960"/>
      <w:bookmarkStart w:id="13" w:name="_Toc104969403"/>
      <w:r w:rsidRPr="00EA6E41">
        <w:t>Vision</w:t>
      </w:r>
      <w:bookmarkEnd w:id="12"/>
      <w:bookmarkEnd w:id="13"/>
    </w:p>
    <w:p w:rsidR="009A7350" w:rsidRPr="00E70127" w:rsidRDefault="00E70127" w:rsidP="009A7350">
      <w:pPr>
        <w:ind w:left="720"/>
        <w:rPr>
          <w:rFonts w:ascii="Swis721 BT" w:eastAsiaTheme="majorEastAsia" w:hAnsi="Swis721 BT" w:cs="Calibri"/>
          <w:b/>
          <w:bCs/>
          <w:i/>
          <w:color w:val="99987F" w:themeColor="accent3"/>
          <w:sz w:val="22"/>
        </w:rPr>
      </w:pPr>
      <w:bookmarkStart w:id="14" w:name="_Toc459379961"/>
      <w:r w:rsidRPr="00E70127">
        <w:rPr>
          <w:rFonts w:ascii="Swis721 BT" w:hAnsi="Swis721 BT"/>
          <w:i/>
          <w:sz w:val="22"/>
        </w:rPr>
        <w:t xml:space="preserve">Treswell and Cottam are two attractive villages in Nottinghamshire and the residents are proud of its appearance, sense of community and amenities. The village will continue to support sustainable and appropriate development that blends in with the traditional elements of the village and which </w:t>
      </w:r>
      <w:proofErr w:type="gramStart"/>
      <w:r w:rsidRPr="00E70127">
        <w:rPr>
          <w:rFonts w:ascii="Swis721 BT" w:hAnsi="Swis721 BT"/>
          <w:i/>
          <w:sz w:val="22"/>
        </w:rPr>
        <w:t>can be accommodated</w:t>
      </w:r>
      <w:proofErr w:type="gramEnd"/>
      <w:r w:rsidRPr="00E70127">
        <w:rPr>
          <w:rFonts w:ascii="Swis721 BT" w:hAnsi="Swis721 BT"/>
          <w:i/>
          <w:sz w:val="22"/>
        </w:rPr>
        <w:t xml:space="preserve"> within or beside the wider range of housing within the village. The community is committed to maintaining the quality of the local environment whilst accommodating appropriate developments in lifestyle and technology, creating opportunities for residents now and in the future whilst protecting the unique atmosphere of Treswell and Cottam.</w:t>
      </w:r>
      <w:r w:rsidR="009A7350" w:rsidRPr="00E70127">
        <w:rPr>
          <w:rFonts w:ascii="Swis721 BT" w:hAnsi="Swis721 BT"/>
          <w:i/>
          <w:sz w:val="22"/>
        </w:rPr>
        <w:t xml:space="preserve"> </w:t>
      </w:r>
    </w:p>
    <w:p w:rsidR="00E8738C" w:rsidRPr="00104A3E" w:rsidRDefault="00AD2FA8" w:rsidP="00067B54">
      <w:pPr>
        <w:pStyle w:val="Heading3"/>
      </w:pPr>
      <w:bookmarkStart w:id="15" w:name="_Toc104969404"/>
      <w:r>
        <w:lastRenderedPageBreak/>
        <w:t xml:space="preserve">Community </w:t>
      </w:r>
      <w:r w:rsidR="00D107F2" w:rsidRPr="00EA6E41">
        <w:t>Objective</w:t>
      </w:r>
      <w:bookmarkEnd w:id="14"/>
      <w:r w:rsidR="00104A3E">
        <w:t>s</w:t>
      </w:r>
      <w:bookmarkEnd w:id="15"/>
    </w:p>
    <w:p w:rsidR="00BB7967" w:rsidRDefault="00BB7967" w:rsidP="00BB7967">
      <w:pPr>
        <w:pStyle w:val="ListParagraph"/>
        <w:rPr>
          <w:rFonts w:ascii="Swis721 BT" w:hAnsi="Swis721 BT" w:cs="Calibri"/>
          <w:sz w:val="22"/>
        </w:rPr>
      </w:pPr>
    </w:p>
    <w:p w:rsidR="00E70127" w:rsidRDefault="00E70127" w:rsidP="00E70127">
      <w:pPr>
        <w:pStyle w:val="ListParagraph"/>
        <w:numPr>
          <w:ilvl w:val="0"/>
          <w:numId w:val="32"/>
        </w:numPr>
        <w:rPr>
          <w:rFonts w:ascii="Swis721 BT" w:hAnsi="Swis721 BT" w:cs="Calibri"/>
          <w:sz w:val="22"/>
        </w:rPr>
      </w:pPr>
      <w:r w:rsidRPr="00E70127">
        <w:rPr>
          <w:rFonts w:ascii="Swis721 BT" w:hAnsi="Swis721 BT" w:cs="Calibri"/>
          <w:sz w:val="22"/>
        </w:rPr>
        <w:t>To manage new developments in accordance with their location, local character and the housing needs of the local community.</w:t>
      </w:r>
    </w:p>
    <w:p w:rsidR="00BB7967" w:rsidRPr="00E70127" w:rsidRDefault="00BB7967" w:rsidP="00BB7967">
      <w:pPr>
        <w:pStyle w:val="ListParagraph"/>
        <w:rPr>
          <w:rFonts w:ascii="Swis721 BT" w:hAnsi="Swis721 BT" w:cs="Calibri"/>
          <w:sz w:val="22"/>
        </w:rPr>
      </w:pPr>
    </w:p>
    <w:p w:rsidR="00BB7967" w:rsidRPr="009D1B6F" w:rsidRDefault="00E70127" w:rsidP="009D1B6F">
      <w:pPr>
        <w:pStyle w:val="ListParagraph"/>
        <w:numPr>
          <w:ilvl w:val="0"/>
          <w:numId w:val="32"/>
        </w:numPr>
        <w:rPr>
          <w:rFonts w:ascii="Swis721 BT" w:hAnsi="Swis721 BT" w:cs="Calibri"/>
          <w:sz w:val="22"/>
        </w:rPr>
      </w:pPr>
      <w:r w:rsidRPr="00E70127">
        <w:rPr>
          <w:rFonts w:ascii="Swis721 BT" w:hAnsi="Swis721 BT" w:cs="Calibri"/>
          <w:sz w:val="22"/>
        </w:rPr>
        <w:t>To minimise the impact of new development</w:t>
      </w:r>
      <w:r w:rsidR="009D1B6F">
        <w:rPr>
          <w:rFonts w:ascii="Swis721 BT" w:hAnsi="Swis721 BT" w:cs="Calibri"/>
          <w:sz w:val="22"/>
        </w:rPr>
        <w:t xml:space="preserve"> on the surrounding countryside, </w:t>
      </w:r>
      <w:r w:rsidRPr="009D1B6F">
        <w:rPr>
          <w:rFonts w:ascii="Swis721 BT" w:hAnsi="Swis721 BT" w:cs="Calibri"/>
          <w:sz w:val="22"/>
        </w:rPr>
        <w:t>landscape and ecosystems with a development boundary.</w:t>
      </w:r>
    </w:p>
    <w:p w:rsidR="00BB7967" w:rsidRPr="00BB7967" w:rsidRDefault="00BB7967" w:rsidP="00BB7967">
      <w:pPr>
        <w:pStyle w:val="ListParagraph"/>
        <w:rPr>
          <w:rFonts w:ascii="Swis721 BT" w:hAnsi="Swis721 BT" w:cs="Calibri"/>
          <w:sz w:val="22"/>
        </w:rPr>
      </w:pPr>
    </w:p>
    <w:p w:rsidR="00BB7967" w:rsidRDefault="00E70127" w:rsidP="00BB7967">
      <w:pPr>
        <w:pStyle w:val="ListParagraph"/>
        <w:numPr>
          <w:ilvl w:val="0"/>
          <w:numId w:val="32"/>
        </w:numPr>
        <w:rPr>
          <w:rFonts w:ascii="Swis721 BT" w:hAnsi="Swis721 BT" w:cs="Calibri"/>
          <w:sz w:val="22"/>
        </w:rPr>
      </w:pPr>
      <w:r w:rsidRPr="00BB7967">
        <w:rPr>
          <w:rFonts w:ascii="Swis721 BT" w:hAnsi="Swis721 BT" w:cs="Calibri"/>
          <w:sz w:val="22"/>
        </w:rPr>
        <w:t>To protect the Playing Field at Cottam as a Local Green Space</w:t>
      </w:r>
      <w:r w:rsidR="00BB7967">
        <w:rPr>
          <w:rFonts w:ascii="Swis721 BT" w:hAnsi="Swis721 BT" w:cs="Calibri"/>
          <w:sz w:val="22"/>
        </w:rPr>
        <w:t>.</w:t>
      </w:r>
    </w:p>
    <w:p w:rsidR="00BB7967" w:rsidRPr="00BB7967" w:rsidRDefault="00BB7967" w:rsidP="00BB7967">
      <w:pPr>
        <w:pStyle w:val="ListParagraph"/>
        <w:rPr>
          <w:rFonts w:ascii="Swis721 BT" w:hAnsi="Swis721 BT" w:cs="Calibri"/>
          <w:sz w:val="22"/>
        </w:rPr>
      </w:pPr>
    </w:p>
    <w:p w:rsidR="00BB7967" w:rsidRDefault="00E70127" w:rsidP="00BB7967">
      <w:pPr>
        <w:pStyle w:val="ListParagraph"/>
        <w:numPr>
          <w:ilvl w:val="0"/>
          <w:numId w:val="32"/>
        </w:numPr>
        <w:rPr>
          <w:rFonts w:ascii="Swis721 BT" w:hAnsi="Swis721 BT" w:cs="Calibri"/>
          <w:sz w:val="22"/>
        </w:rPr>
      </w:pPr>
      <w:r w:rsidRPr="00BB7967">
        <w:rPr>
          <w:rFonts w:ascii="Swis721 BT" w:hAnsi="Swis721 BT" w:cs="Calibri"/>
          <w:sz w:val="22"/>
        </w:rPr>
        <w:t>To preserve our important trees and hedgerows</w:t>
      </w:r>
      <w:r w:rsidR="00BB7967">
        <w:rPr>
          <w:rFonts w:ascii="Swis721 BT" w:hAnsi="Swis721 BT" w:cs="Calibri"/>
          <w:sz w:val="22"/>
        </w:rPr>
        <w:t>.</w:t>
      </w:r>
    </w:p>
    <w:p w:rsidR="00BB7967" w:rsidRPr="00BB7967" w:rsidRDefault="00BB7967" w:rsidP="00BB7967">
      <w:pPr>
        <w:pStyle w:val="ListParagraph"/>
        <w:rPr>
          <w:rFonts w:ascii="Swis721 BT" w:hAnsi="Swis721 BT" w:cs="Calibri"/>
          <w:sz w:val="22"/>
        </w:rPr>
      </w:pPr>
    </w:p>
    <w:p w:rsidR="00BB7967" w:rsidRDefault="00E70127" w:rsidP="00BB7967">
      <w:pPr>
        <w:pStyle w:val="ListParagraph"/>
        <w:numPr>
          <w:ilvl w:val="0"/>
          <w:numId w:val="32"/>
        </w:numPr>
        <w:rPr>
          <w:rFonts w:ascii="Swis721 BT" w:hAnsi="Swis721 BT" w:cs="Calibri"/>
          <w:sz w:val="22"/>
        </w:rPr>
      </w:pPr>
      <w:r w:rsidRPr="00BB7967">
        <w:rPr>
          <w:rFonts w:ascii="Swis721 BT" w:hAnsi="Swis721 BT" w:cs="Calibri"/>
          <w:sz w:val="22"/>
        </w:rPr>
        <w:t>To preserve our Historic Environment</w:t>
      </w:r>
      <w:r w:rsidR="00BB7967">
        <w:rPr>
          <w:rFonts w:ascii="Swis721 BT" w:hAnsi="Swis721 BT" w:cs="Calibri"/>
          <w:sz w:val="22"/>
        </w:rPr>
        <w:t>.</w:t>
      </w:r>
    </w:p>
    <w:p w:rsidR="00BB7967" w:rsidRPr="00BB7967" w:rsidRDefault="00BB7967" w:rsidP="00BB7967">
      <w:pPr>
        <w:pStyle w:val="ListParagraph"/>
        <w:rPr>
          <w:rFonts w:ascii="Swis721 BT" w:hAnsi="Swis721 BT" w:cs="Calibri"/>
          <w:sz w:val="22"/>
        </w:rPr>
      </w:pPr>
    </w:p>
    <w:p w:rsidR="00BB7967" w:rsidRDefault="00E70127" w:rsidP="00BB7967">
      <w:pPr>
        <w:pStyle w:val="ListParagraph"/>
        <w:numPr>
          <w:ilvl w:val="0"/>
          <w:numId w:val="32"/>
        </w:numPr>
        <w:rPr>
          <w:rFonts w:ascii="Swis721 BT" w:hAnsi="Swis721 BT" w:cs="Calibri"/>
          <w:sz w:val="22"/>
        </w:rPr>
      </w:pPr>
      <w:r w:rsidRPr="00BB7967">
        <w:rPr>
          <w:rFonts w:ascii="Swis721 BT" w:hAnsi="Swis721 BT" w:cs="Calibri"/>
          <w:sz w:val="22"/>
        </w:rPr>
        <w:t>To preserve and safeguard our local key amenities and services</w:t>
      </w:r>
      <w:r w:rsidR="00BB7967">
        <w:rPr>
          <w:rFonts w:ascii="Swis721 BT" w:hAnsi="Swis721 BT" w:cs="Calibri"/>
          <w:sz w:val="22"/>
        </w:rPr>
        <w:t>.</w:t>
      </w:r>
    </w:p>
    <w:p w:rsidR="00BB7967" w:rsidRPr="00BB7967" w:rsidRDefault="00BB7967" w:rsidP="00BB7967">
      <w:pPr>
        <w:pStyle w:val="ListParagraph"/>
        <w:rPr>
          <w:rFonts w:ascii="Swis721 BT" w:hAnsi="Swis721 BT" w:cs="Calibri"/>
          <w:sz w:val="22"/>
        </w:rPr>
      </w:pPr>
    </w:p>
    <w:p w:rsidR="00BB7967" w:rsidRDefault="00E70127" w:rsidP="00BB7967">
      <w:pPr>
        <w:pStyle w:val="ListParagraph"/>
        <w:numPr>
          <w:ilvl w:val="0"/>
          <w:numId w:val="32"/>
        </w:numPr>
        <w:rPr>
          <w:rFonts w:ascii="Swis721 BT" w:hAnsi="Swis721 BT" w:cs="Calibri"/>
          <w:sz w:val="22"/>
        </w:rPr>
      </w:pPr>
      <w:r w:rsidRPr="00BB7967">
        <w:rPr>
          <w:rFonts w:ascii="Swis721 BT" w:hAnsi="Swis721 BT" w:cs="Calibri"/>
          <w:sz w:val="22"/>
        </w:rPr>
        <w:t>To reduce road traffic congestion.</w:t>
      </w:r>
    </w:p>
    <w:p w:rsidR="00BB7967" w:rsidRPr="00BB7967" w:rsidRDefault="00BB7967" w:rsidP="00BB7967">
      <w:pPr>
        <w:pStyle w:val="ListParagraph"/>
        <w:rPr>
          <w:rFonts w:ascii="Swis721 BT" w:hAnsi="Swis721 BT" w:cs="Calibri"/>
          <w:sz w:val="22"/>
        </w:rPr>
      </w:pPr>
    </w:p>
    <w:p w:rsidR="00AD2FA8" w:rsidRPr="00BB7967" w:rsidRDefault="00E70127" w:rsidP="00BB7967">
      <w:pPr>
        <w:pStyle w:val="ListParagraph"/>
        <w:numPr>
          <w:ilvl w:val="0"/>
          <w:numId w:val="32"/>
        </w:numPr>
        <w:rPr>
          <w:rFonts w:ascii="Swis721 BT" w:hAnsi="Swis721 BT" w:cs="Calibri"/>
          <w:sz w:val="22"/>
        </w:rPr>
      </w:pPr>
      <w:r w:rsidRPr="00BB7967">
        <w:rPr>
          <w:rFonts w:ascii="Swis721 BT" w:hAnsi="Swis721 BT" w:cs="Calibri"/>
          <w:sz w:val="22"/>
        </w:rPr>
        <w:t>To have a say in the redevelopment of the former Cottam Power Station</w:t>
      </w:r>
      <w:r w:rsidR="00BB7967">
        <w:rPr>
          <w:rFonts w:ascii="Swis721 BT" w:hAnsi="Swis721 BT" w:cs="Calibri"/>
          <w:sz w:val="22"/>
        </w:rPr>
        <w:t>.</w:t>
      </w:r>
    </w:p>
    <w:p w:rsidR="00D328AC" w:rsidRDefault="00D328AC">
      <w:pPr>
        <w:rPr>
          <w:rFonts w:ascii="Swis721 BT" w:eastAsiaTheme="majorEastAsia" w:hAnsi="Swis721 BT" w:cs="Calibri"/>
          <w:b/>
          <w:bCs/>
          <w:color w:val="99987F" w:themeColor="accent3"/>
          <w:sz w:val="26"/>
        </w:rPr>
      </w:pPr>
      <w:bookmarkStart w:id="16" w:name="_Toc459379962"/>
      <w:r>
        <w:rPr>
          <w:rFonts w:ascii="Swis721 BT" w:hAnsi="Swis721 BT" w:cs="Calibri"/>
        </w:rPr>
        <w:br w:type="page"/>
      </w:r>
    </w:p>
    <w:p w:rsidR="00D107F2" w:rsidRPr="00315262" w:rsidRDefault="00D107F2" w:rsidP="00067B54">
      <w:pPr>
        <w:pStyle w:val="Heading3"/>
      </w:pPr>
      <w:bookmarkStart w:id="17" w:name="_Toc104969405"/>
      <w:r w:rsidRPr="00315262">
        <w:lastRenderedPageBreak/>
        <w:t>Development Management Policies</w:t>
      </w:r>
      <w:bookmarkEnd w:id="16"/>
      <w:bookmarkEnd w:id="17"/>
    </w:p>
    <w:p w:rsidR="00E07C46" w:rsidRPr="00315262" w:rsidRDefault="00E07C46" w:rsidP="00E07C46">
      <w:pPr>
        <w:rPr>
          <w:rFonts w:ascii="Swis721 BT" w:hAnsi="Swis721 BT" w:cs="Calibri"/>
          <w:sz w:val="12"/>
        </w:rPr>
      </w:pP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E07C46" w:rsidRPr="00315262" w:rsidTr="00181DAA">
        <w:trPr>
          <w:tblHeader/>
        </w:trPr>
        <w:tc>
          <w:tcPr>
            <w:tcW w:w="3589" w:type="dxa"/>
            <w:shd w:val="clear" w:color="auto" w:fill="759AA5" w:themeFill="accent1"/>
            <w:vAlign w:val="center"/>
          </w:tcPr>
          <w:p w:rsidR="00E07C46" w:rsidRPr="003D28E0" w:rsidRDefault="00E07C46" w:rsidP="00067B54">
            <w:pPr>
              <w:pStyle w:val="Heading3"/>
              <w:outlineLvl w:val="2"/>
            </w:pPr>
            <w:bookmarkStart w:id="18" w:name="_Toc459379963"/>
            <w:bookmarkStart w:id="19" w:name="_Toc104969406"/>
            <w:r w:rsidRPr="003D28E0">
              <w:t>Neighbourhood Plan Policy</w:t>
            </w:r>
            <w:bookmarkEnd w:id="18"/>
            <w:bookmarkEnd w:id="19"/>
          </w:p>
          <w:p w:rsidR="00E07C46" w:rsidRPr="00EA6E41" w:rsidRDefault="00E07C46" w:rsidP="00C84B2A">
            <w:pPr>
              <w:rPr>
                <w:rFonts w:ascii="Swis721 BT" w:hAnsi="Swis721 BT" w:cs="Calibri"/>
                <w:sz w:val="22"/>
              </w:rPr>
            </w:pPr>
          </w:p>
        </w:tc>
        <w:tc>
          <w:tcPr>
            <w:tcW w:w="5427" w:type="dxa"/>
            <w:shd w:val="clear" w:color="auto" w:fill="759AA5" w:themeFill="accent1"/>
            <w:vAlign w:val="center"/>
          </w:tcPr>
          <w:p w:rsidR="00E07C46" w:rsidRPr="00EA6E41" w:rsidRDefault="00E07C46" w:rsidP="00DF272C">
            <w:pPr>
              <w:jc w:val="center"/>
              <w:rPr>
                <w:rFonts w:ascii="Swis721 BT" w:hAnsi="Swis721 BT" w:cs="Calibri"/>
                <w:b/>
                <w:color w:val="FFFFFF" w:themeColor="background1"/>
                <w:sz w:val="22"/>
              </w:rPr>
            </w:pPr>
            <w:r w:rsidRPr="00EA6E41">
              <w:rPr>
                <w:rFonts w:ascii="Swis721 BT" w:hAnsi="Swis721 BT" w:cs="Calibri"/>
                <w:b/>
                <w:color w:val="FFFFFF" w:themeColor="background1"/>
                <w:sz w:val="22"/>
              </w:rPr>
              <w:t>Intent</w:t>
            </w:r>
          </w:p>
        </w:tc>
      </w:tr>
      <w:tr w:rsidR="00E07C46" w:rsidRPr="00315262" w:rsidTr="007338BD">
        <w:trPr>
          <w:trHeight w:val="335"/>
        </w:trPr>
        <w:tc>
          <w:tcPr>
            <w:tcW w:w="3589" w:type="dxa"/>
            <w:vAlign w:val="center"/>
          </w:tcPr>
          <w:p w:rsidR="00FA0452" w:rsidRPr="00FA0452" w:rsidRDefault="00FA0452" w:rsidP="00FA0452">
            <w:pPr>
              <w:rPr>
                <w:rFonts w:ascii="Swis721 BT" w:hAnsi="Swis721 BT" w:cs="Calibri"/>
                <w:b/>
                <w:sz w:val="22"/>
              </w:rPr>
            </w:pPr>
            <w:r w:rsidRPr="00FA0452">
              <w:rPr>
                <w:rFonts w:ascii="Swis721 BT" w:hAnsi="Swis721 BT" w:cs="Calibri"/>
                <w:b/>
                <w:bCs/>
                <w:sz w:val="22"/>
              </w:rPr>
              <w:t xml:space="preserve">Policy 1: Allocation of Site NP01 </w:t>
            </w:r>
          </w:p>
          <w:p w:rsidR="00E07C46" w:rsidRPr="00EA6E41" w:rsidRDefault="00E07C46" w:rsidP="007E6D84">
            <w:pPr>
              <w:rPr>
                <w:rFonts w:ascii="Swis721 BT" w:hAnsi="Swis721 BT" w:cs="Calibri"/>
                <w:b/>
                <w:sz w:val="22"/>
              </w:rPr>
            </w:pPr>
          </w:p>
        </w:tc>
        <w:tc>
          <w:tcPr>
            <w:tcW w:w="5427" w:type="dxa"/>
          </w:tcPr>
          <w:p w:rsidR="00E07C46" w:rsidRPr="00BE1266" w:rsidRDefault="00A54ABF" w:rsidP="00A54ABF">
            <w:pPr>
              <w:jc w:val="both"/>
              <w:rPr>
                <w:rFonts w:ascii="Swis721 BT" w:hAnsi="Swis721 BT" w:cs="Calibri"/>
                <w:sz w:val="22"/>
              </w:rPr>
            </w:pPr>
            <w:r w:rsidRPr="00BE1266">
              <w:rPr>
                <w:rFonts w:ascii="Swis721 BT" w:hAnsi="Swis721 BT" w:cs="Calibri"/>
                <w:sz w:val="22"/>
              </w:rPr>
              <w:t>Development of</w:t>
            </w:r>
            <w:r w:rsidR="00863277" w:rsidRPr="00BE1266">
              <w:rPr>
                <w:rFonts w:ascii="Swis721 BT" w:hAnsi="Swis721 BT" w:cs="Calibri"/>
                <w:sz w:val="22"/>
              </w:rPr>
              <w:t xml:space="preserve"> </w:t>
            </w:r>
            <w:r w:rsidRPr="00BE1266">
              <w:rPr>
                <w:rFonts w:ascii="Swis721 BT" w:hAnsi="Swis721 BT" w:cs="Calibri"/>
                <w:sz w:val="22"/>
              </w:rPr>
              <w:t>up to 2</w:t>
            </w:r>
            <w:r w:rsidR="00863277" w:rsidRPr="00BE1266">
              <w:rPr>
                <w:rFonts w:ascii="Swis721 BT" w:hAnsi="Swis721 BT" w:cs="Calibri"/>
                <w:sz w:val="22"/>
              </w:rPr>
              <w:t xml:space="preserve"> dwellings is supported on this site, subject to a number of site-specific cri</w:t>
            </w:r>
            <w:r w:rsidRPr="00BE1266">
              <w:rPr>
                <w:rFonts w:ascii="Swis721 BT" w:hAnsi="Swis721 BT" w:cs="Calibri"/>
                <w:sz w:val="22"/>
              </w:rPr>
              <w:t>teria, including design, layout</w:t>
            </w:r>
            <w:r w:rsidR="00863277" w:rsidRPr="00BE1266">
              <w:rPr>
                <w:rFonts w:ascii="Swis721 BT" w:hAnsi="Swis721 BT" w:cs="Calibri"/>
                <w:sz w:val="22"/>
              </w:rPr>
              <w:t>, and access.</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sz w:val="22"/>
              </w:rPr>
            </w:pPr>
            <w:r w:rsidRPr="00FA0452">
              <w:rPr>
                <w:rFonts w:ascii="Swis721 BT" w:hAnsi="Swis721 BT" w:cs="Calibri"/>
                <w:b/>
                <w:bCs/>
                <w:sz w:val="22"/>
              </w:rPr>
              <w:t xml:space="preserve">Policy 2: Allocation of Site NP09 </w:t>
            </w:r>
          </w:p>
          <w:p w:rsidR="00A54ABF" w:rsidRPr="00EA6E41" w:rsidRDefault="00A54ABF" w:rsidP="00A54ABF">
            <w:pPr>
              <w:rPr>
                <w:rFonts w:ascii="Swis721 BT" w:hAnsi="Swis721 BT" w:cs="Calibri"/>
                <w:b/>
                <w:sz w:val="22"/>
              </w:rPr>
            </w:pPr>
          </w:p>
        </w:tc>
        <w:tc>
          <w:tcPr>
            <w:tcW w:w="5427" w:type="dxa"/>
          </w:tcPr>
          <w:p w:rsidR="00A54ABF" w:rsidRPr="00BE1266" w:rsidRDefault="00A54ABF" w:rsidP="00A54ABF">
            <w:pPr>
              <w:jc w:val="both"/>
              <w:rPr>
                <w:rFonts w:ascii="Swis721 BT" w:hAnsi="Swis721 BT" w:cs="Calibri"/>
                <w:sz w:val="22"/>
              </w:rPr>
            </w:pPr>
            <w:r w:rsidRPr="00BE1266">
              <w:rPr>
                <w:rFonts w:ascii="Swis721 BT" w:hAnsi="Swis721 BT" w:cs="Calibri"/>
                <w:sz w:val="22"/>
              </w:rPr>
              <w:t>Development of 1 dwelling is supported on this site, subject to a number of site-specific criteria, including design, layout, and access.</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sz w:val="22"/>
              </w:rPr>
            </w:pPr>
            <w:r w:rsidRPr="00FA0452">
              <w:rPr>
                <w:rFonts w:ascii="Swis721 BT" w:hAnsi="Swis721 BT" w:cs="Calibri"/>
                <w:b/>
                <w:bCs/>
                <w:sz w:val="22"/>
              </w:rPr>
              <w:t xml:space="preserve">Policy 3: Allocation of Site NP10 </w:t>
            </w:r>
          </w:p>
          <w:p w:rsidR="00A54ABF" w:rsidRDefault="00A54ABF" w:rsidP="00A54ABF">
            <w:pPr>
              <w:rPr>
                <w:rFonts w:ascii="Swis721 BT" w:hAnsi="Swis721 BT" w:cs="Calibri"/>
                <w:b/>
                <w:sz w:val="22"/>
              </w:rPr>
            </w:pPr>
          </w:p>
        </w:tc>
        <w:tc>
          <w:tcPr>
            <w:tcW w:w="5427" w:type="dxa"/>
          </w:tcPr>
          <w:p w:rsidR="00A54ABF" w:rsidRPr="00BE1266" w:rsidRDefault="008210BE" w:rsidP="00A54ABF">
            <w:pPr>
              <w:jc w:val="both"/>
              <w:rPr>
                <w:rFonts w:ascii="Swis721 BT" w:hAnsi="Swis721 BT" w:cs="Calibri"/>
                <w:sz w:val="22"/>
              </w:rPr>
            </w:pPr>
            <w:r w:rsidRPr="00BE1266">
              <w:rPr>
                <w:rFonts w:ascii="Swis721 BT" w:hAnsi="Swis721 BT" w:cs="Calibri"/>
                <w:sz w:val="22"/>
              </w:rPr>
              <w:t>Development of 1 dwelling is supported on this site, subject to a number of site-specific criteria, including design, layout, and access.</w:t>
            </w:r>
          </w:p>
        </w:tc>
      </w:tr>
      <w:tr w:rsidR="00A54ABF" w:rsidRPr="00315262" w:rsidTr="007338BD">
        <w:trPr>
          <w:trHeight w:val="335"/>
        </w:trPr>
        <w:tc>
          <w:tcPr>
            <w:tcW w:w="3589" w:type="dxa"/>
            <w:vAlign w:val="center"/>
          </w:tcPr>
          <w:p w:rsidR="00A54ABF" w:rsidRPr="00A661A0" w:rsidRDefault="00A54ABF" w:rsidP="00A54ABF">
            <w:pPr>
              <w:rPr>
                <w:rFonts w:ascii="Swis721 BT" w:hAnsi="Swis721 BT" w:cs="Calibri"/>
                <w:b/>
                <w:sz w:val="22"/>
              </w:rPr>
            </w:pPr>
            <w:r w:rsidRPr="00FA0452">
              <w:rPr>
                <w:rFonts w:ascii="Swis721 BT" w:hAnsi="Swis721 BT" w:cs="Calibri"/>
                <w:b/>
                <w:sz w:val="22"/>
              </w:rPr>
              <w:t>Policy 4: Allocation of Site NP12</w:t>
            </w:r>
          </w:p>
        </w:tc>
        <w:tc>
          <w:tcPr>
            <w:tcW w:w="5427" w:type="dxa"/>
          </w:tcPr>
          <w:p w:rsidR="00A54ABF" w:rsidRPr="00BE1266" w:rsidRDefault="008210BE" w:rsidP="00A54ABF">
            <w:pPr>
              <w:tabs>
                <w:tab w:val="left" w:pos="1395"/>
              </w:tabs>
              <w:jc w:val="both"/>
              <w:rPr>
                <w:rFonts w:ascii="Swis721 BT" w:hAnsi="Swis721 BT" w:cs="Calibri"/>
                <w:sz w:val="22"/>
              </w:rPr>
            </w:pPr>
            <w:r w:rsidRPr="00BE1266">
              <w:rPr>
                <w:rFonts w:ascii="Swis721 BT" w:hAnsi="Swis721 BT" w:cs="Calibri"/>
                <w:sz w:val="22"/>
              </w:rPr>
              <w:t>Development of 1 dwelling is supported on this site, subject to a number of site-specific criteria, including design, layout, and access.</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sz w:val="22"/>
              </w:rPr>
            </w:pPr>
            <w:r w:rsidRPr="00FA0452">
              <w:rPr>
                <w:rFonts w:ascii="Swis721 BT" w:hAnsi="Swis721 BT" w:cs="Calibri"/>
                <w:b/>
                <w:bCs/>
                <w:sz w:val="22"/>
              </w:rPr>
              <w:t>Policy 5: Additional Residential Development</w:t>
            </w:r>
          </w:p>
        </w:tc>
        <w:tc>
          <w:tcPr>
            <w:tcW w:w="5427" w:type="dxa"/>
          </w:tcPr>
          <w:p w:rsidR="00A54ABF" w:rsidRPr="00BE1266" w:rsidRDefault="000D7945" w:rsidP="000D7945">
            <w:pPr>
              <w:tabs>
                <w:tab w:val="left" w:pos="1395"/>
              </w:tabs>
              <w:jc w:val="both"/>
              <w:rPr>
                <w:rFonts w:ascii="Swis721 BT" w:hAnsi="Swis721 BT" w:cs="Calibri"/>
                <w:sz w:val="22"/>
              </w:rPr>
            </w:pPr>
            <w:r w:rsidRPr="00BE1266">
              <w:rPr>
                <w:rFonts w:ascii="Swis721 BT" w:hAnsi="Swis721 BT" w:cs="Calibri"/>
                <w:sz w:val="22"/>
              </w:rPr>
              <w:t xml:space="preserve">Provides support to limited residential infill development within the development boundary, subject to criteria, including design, layout and access.  </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sz w:val="22"/>
              </w:rPr>
            </w:pPr>
            <w:r w:rsidRPr="00FA0452">
              <w:rPr>
                <w:rFonts w:ascii="Swis721 BT" w:hAnsi="Swis721 BT" w:cs="Calibri"/>
                <w:b/>
                <w:bCs/>
                <w:iCs/>
                <w:sz w:val="22"/>
              </w:rPr>
              <w:t xml:space="preserve">Policy 6: Design Principles </w:t>
            </w:r>
          </w:p>
          <w:p w:rsidR="00A54ABF" w:rsidRPr="00FA0452" w:rsidRDefault="00A54ABF" w:rsidP="00A54ABF">
            <w:pPr>
              <w:rPr>
                <w:rFonts w:ascii="Swis721 BT" w:hAnsi="Swis721 BT" w:cs="Calibri"/>
                <w:b/>
                <w:sz w:val="22"/>
              </w:rPr>
            </w:pPr>
          </w:p>
        </w:tc>
        <w:tc>
          <w:tcPr>
            <w:tcW w:w="5427" w:type="dxa"/>
          </w:tcPr>
          <w:p w:rsidR="00A54ABF" w:rsidRPr="00BE1266" w:rsidRDefault="000D7945" w:rsidP="000D7945">
            <w:pPr>
              <w:tabs>
                <w:tab w:val="left" w:pos="1395"/>
              </w:tabs>
              <w:jc w:val="both"/>
              <w:rPr>
                <w:rFonts w:ascii="Swis721 BT" w:hAnsi="Swis721 BT" w:cs="Calibri"/>
                <w:sz w:val="22"/>
              </w:rPr>
            </w:pPr>
            <w:r w:rsidRPr="00BE1266">
              <w:rPr>
                <w:rFonts w:ascii="Swis721 BT" w:hAnsi="Swis721 BT" w:cs="Calibri"/>
                <w:sz w:val="22"/>
              </w:rPr>
              <w:t xml:space="preserve">Seeks to maintain and enhance the character and distinctiveness of the Neighbourhood Area, through identifying design-based criteria that new development should reflect. </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sz w:val="22"/>
              </w:rPr>
            </w:pPr>
            <w:r w:rsidRPr="00FA0452">
              <w:rPr>
                <w:rFonts w:ascii="Swis721 BT" w:hAnsi="Swis721 BT" w:cs="Calibri"/>
                <w:b/>
                <w:bCs/>
                <w:iCs/>
                <w:sz w:val="22"/>
              </w:rPr>
              <w:t xml:space="preserve">Policy 7: Protecting Existing Community Facilities </w:t>
            </w:r>
          </w:p>
          <w:p w:rsidR="00A54ABF" w:rsidRPr="00FA0452" w:rsidRDefault="00A54ABF" w:rsidP="00A54ABF">
            <w:pPr>
              <w:rPr>
                <w:rFonts w:ascii="Swis721 BT" w:hAnsi="Swis721 BT" w:cs="Calibri"/>
                <w:b/>
                <w:sz w:val="22"/>
              </w:rPr>
            </w:pPr>
          </w:p>
        </w:tc>
        <w:tc>
          <w:tcPr>
            <w:tcW w:w="5427" w:type="dxa"/>
          </w:tcPr>
          <w:p w:rsidR="00A54ABF" w:rsidRPr="00BE1266" w:rsidRDefault="00BE1266" w:rsidP="00BE1266">
            <w:pPr>
              <w:jc w:val="both"/>
              <w:rPr>
                <w:rFonts w:ascii="Swis721 BT" w:hAnsi="Swis721 BT" w:cs="Calibri"/>
                <w:sz w:val="22"/>
              </w:rPr>
            </w:pPr>
            <w:r w:rsidRPr="00BE1266">
              <w:rPr>
                <w:rFonts w:ascii="Swis721 BT" w:hAnsi="Swis721 BT" w:cs="Calibri"/>
                <w:sz w:val="22"/>
              </w:rPr>
              <w:t xml:space="preserve">Provides protection for existing community facilities, and support for the development of new facilities, subject to appropriate location. </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bCs/>
                <w:iCs/>
                <w:sz w:val="22"/>
              </w:rPr>
            </w:pPr>
            <w:r w:rsidRPr="00FA0452">
              <w:rPr>
                <w:rFonts w:ascii="Swis721 BT" w:hAnsi="Swis721 BT" w:cs="Calibri"/>
                <w:b/>
                <w:bCs/>
                <w:iCs/>
                <w:sz w:val="22"/>
              </w:rPr>
              <w:t>Policy 8: Local Green Space</w:t>
            </w:r>
          </w:p>
        </w:tc>
        <w:tc>
          <w:tcPr>
            <w:tcW w:w="5427" w:type="dxa"/>
          </w:tcPr>
          <w:p w:rsidR="00A54ABF" w:rsidRPr="00863277" w:rsidRDefault="00A54ABF" w:rsidP="00A54ABF">
            <w:pPr>
              <w:jc w:val="both"/>
              <w:rPr>
                <w:rFonts w:ascii="Swis721 BT" w:hAnsi="Swis721 BT" w:cs="Calibri"/>
                <w:sz w:val="22"/>
              </w:rPr>
            </w:pPr>
            <w:r w:rsidRPr="00863277">
              <w:rPr>
                <w:rFonts w:ascii="Swis721 BT" w:hAnsi="Swis721 BT" w:cs="Calibri"/>
                <w:sz w:val="22"/>
              </w:rPr>
              <w:t>Proposes one site in the Neighbourhood Area as a Local Green Space, with a view to protecting its value to the community and special characteristics.</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bCs/>
                <w:iCs/>
                <w:sz w:val="22"/>
              </w:rPr>
            </w:pPr>
            <w:r w:rsidRPr="00FA0452">
              <w:rPr>
                <w:rFonts w:ascii="Swis721 BT" w:hAnsi="Swis721 BT" w:cs="Calibri"/>
                <w:b/>
                <w:bCs/>
                <w:iCs/>
                <w:sz w:val="22"/>
              </w:rPr>
              <w:t xml:space="preserve">Policy 9: Lee Beck Green Corridor </w:t>
            </w:r>
          </w:p>
        </w:tc>
        <w:tc>
          <w:tcPr>
            <w:tcW w:w="5427" w:type="dxa"/>
          </w:tcPr>
          <w:p w:rsidR="00A54ABF" w:rsidRPr="00893F68" w:rsidRDefault="00893F68" w:rsidP="00893F68">
            <w:pPr>
              <w:jc w:val="both"/>
              <w:rPr>
                <w:rFonts w:ascii="Swis721 BT" w:hAnsi="Swis721 BT" w:cs="Calibri"/>
                <w:sz w:val="22"/>
              </w:rPr>
            </w:pPr>
            <w:r w:rsidRPr="00893F68">
              <w:rPr>
                <w:rFonts w:ascii="Swis721 BT" w:hAnsi="Swis721 BT" w:cs="Calibri"/>
                <w:sz w:val="22"/>
              </w:rPr>
              <w:t>Potential improvements to support the setting, amen</w:t>
            </w:r>
            <w:r>
              <w:rPr>
                <w:rFonts w:ascii="Swis721 BT" w:hAnsi="Swis721 BT" w:cs="Calibri"/>
                <w:sz w:val="22"/>
              </w:rPr>
              <w:t xml:space="preserve">ity value, and biodiversity </w:t>
            </w:r>
            <w:r w:rsidR="00526682">
              <w:rPr>
                <w:rFonts w:ascii="Swis721 BT" w:hAnsi="Swis721 BT" w:cs="Calibri"/>
                <w:sz w:val="22"/>
              </w:rPr>
              <w:t xml:space="preserve">of the identified Lee Beck Green Corridor </w:t>
            </w:r>
            <w:proofErr w:type="gramStart"/>
            <w:r>
              <w:rPr>
                <w:rFonts w:ascii="Swis721 BT" w:hAnsi="Swis721 BT" w:cs="Calibri"/>
                <w:sz w:val="22"/>
              </w:rPr>
              <w:t xml:space="preserve">are </w:t>
            </w:r>
            <w:r w:rsidRPr="00893F68">
              <w:rPr>
                <w:rFonts w:ascii="Swis721 BT" w:hAnsi="Swis721 BT" w:cs="Calibri"/>
                <w:sz w:val="22"/>
              </w:rPr>
              <w:t>supported</w:t>
            </w:r>
            <w:proofErr w:type="gramEnd"/>
            <w:r w:rsidRPr="00893F68">
              <w:rPr>
                <w:rFonts w:ascii="Swis721 BT" w:hAnsi="Swis721 BT" w:cs="Calibri"/>
                <w:sz w:val="22"/>
              </w:rPr>
              <w:t xml:space="preserve">, subject to criteria. </w:t>
            </w:r>
          </w:p>
        </w:tc>
      </w:tr>
      <w:tr w:rsidR="00A54ABF" w:rsidRPr="00315262" w:rsidTr="007338BD">
        <w:trPr>
          <w:trHeight w:val="335"/>
        </w:trPr>
        <w:tc>
          <w:tcPr>
            <w:tcW w:w="3589" w:type="dxa"/>
            <w:vAlign w:val="center"/>
          </w:tcPr>
          <w:p w:rsidR="00A54ABF" w:rsidRPr="00FA0452" w:rsidRDefault="00A54ABF" w:rsidP="00A54ABF">
            <w:pPr>
              <w:rPr>
                <w:rFonts w:ascii="Swis721 BT" w:hAnsi="Swis721 BT" w:cs="Calibri"/>
                <w:b/>
                <w:bCs/>
                <w:iCs/>
                <w:sz w:val="22"/>
              </w:rPr>
            </w:pPr>
            <w:r w:rsidRPr="00FA0452">
              <w:rPr>
                <w:rFonts w:ascii="Swis721 BT" w:hAnsi="Swis721 BT" w:cs="Calibri"/>
                <w:b/>
                <w:bCs/>
                <w:iCs/>
                <w:sz w:val="22"/>
              </w:rPr>
              <w:t xml:space="preserve">Policy 10: Supporting Local Employment Opportunities </w:t>
            </w:r>
          </w:p>
        </w:tc>
        <w:tc>
          <w:tcPr>
            <w:tcW w:w="5427" w:type="dxa"/>
          </w:tcPr>
          <w:p w:rsidR="00A54ABF" w:rsidRPr="00FA0452" w:rsidRDefault="00893F68" w:rsidP="00A54ABF">
            <w:pPr>
              <w:jc w:val="both"/>
              <w:rPr>
                <w:rFonts w:ascii="Swis721 BT" w:hAnsi="Swis721 BT" w:cs="Calibri"/>
                <w:color w:val="FF0000"/>
                <w:sz w:val="22"/>
              </w:rPr>
            </w:pPr>
            <w:r w:rsidRPr="00893F68">
              <w:rPr>
                <w:rFonts w:ascii="Swis721 BT" w:hAnsi="Swis721 BT" w:cs="Calibri"/>
                <w:sz w:val="22"/>
              </w:rPr>
              <w:t xml:space="preserve">Provides support, where required for employment development, subject to consideration of design, form, and impact on the community. </w:t>
            </w:r>
          </w:p>
        </w:tc>
      </w:tr>
    </w:tbl>
    <w:p w:rsidR="00E60B04" w:rsidRDefault="00E60B04" w:rsidP="00DE7EA6">
      <w:pPr>
        <w:pStyle w:val="Heading1"/>
        <w:numPr>
          <w:ilvl w:val="0"/>
          <w:numId w:val="0"/>
        </w:numPr>
        <w:ind w:left="431"/>
      </w:pPr>
      <w:bookmarkStart w:id="20" w:name="_Toc459379965"/>
    </w:p>
    <w:p w:rsidR="00E60B04" w:rsidRPr="00E60B04" w:rsidRDefault="00E60B04" w:rsidP="00E60B04">
      <w:pPr>
        <w:rPr>
          <w:rFonts w:ascii="Swis721 BT" w:eastAsiaTheme="majorEastAsia" w:hAnsi="Swis721 BT" w:cs="Calibri"/>
          <w:b/>
          <w:bCs/>
          <w:color w:val="74735D" w:themeColor="accent3" w:themeShade="BF"/>
          <w:sz w:val="28"/>
          <w:szCs w:val="28"/>
        </w:rPr>
      </w:pPr>
      <w:r>
        <w:rPr>
          <w:rFonts w:ascii="Swis721 BT" w:hAnsi="Swis721 BT" w:cs="Calibri"/>
        </w:rPr>
        <w:br w:type="page"/>
      </w:r>
    </w:p>
    <w:p w:rsidR="00F7627F" w:rsidRPr="00315262" w:rsidRDefault="00DE7EA6" w:rsidP="00DE7EA6">
      <w:pPr>
        <w:pStyle w:val="Heading1"/>
      </w:pPr>
      <w:bookmarkStart w:id="21" w:name="_Toc104969407"/>
      <w:r>
        <w:lastRenderedPageBreak/>
        <w:t xml:space="preserve">SEA Screening </w:t>
      </w:r>
      <w:r w:rsidR="00F7627F" w:rsidRPr="00315262">
        <w:t>Assessment</w:t>
      </w:r>
      <w:bookmarkEnd w:id="21"/>
    </w:p>
    <w:p w:rsidR="00F7627F" w:rsidRPr="00EA6E41" w:rsidRDefault="00F7627F" w:rsidP="00DE7EA6">
      <w:pPr>
        <w:pStyle w:val="NumberedParagraph"/>
      </w:pPr>
      <w:r w:rsidRPr="00EA6E41">
        <w:t xml:space="preserve">The table below includes the </w:t>
      </w:r>
      <w:r w:rsidR="00071E0D">
        <w:t xml:space="preserve">assessment of the </w:t>
      </w:r>
      <w:r w:rsidR="00863277">
        <w:t xml:space="preserve">Treswell and Cottam </w:t>
      </w:r>
      <w:r w:rsidRPr="00EA6E41">
        <w:t>Neighbourhood Plan</w:t>
      </w:r>
      <w:r w:rsidR="00863277">
        <w:t xml:space="preserve"> (Review),</w:t>
      </w:r>
      <w:r w:rsidR="00165494">
        <w:t xml:space="preserve"> </w:t>
      </w:r>
      <w:r w:rsidRPr="00EA6E41">
        <w:t>including its Objectives and Development Management Policies</w:t>
      </w:r>
      <w:r w:rsidR="00863277">
        <w:t>,</w:t>
      </w:r>
      <w:r w:rsidRPr="00EA6E41">
        <w:t xml:space="preserve"> against the criteria included in Schedule 1 of the 2004 Regulations. The Neighbourhood Plan </w:t>
      </w:r>
      <w:proofErr w:type="gramStart"/>
      <w:r w:rsidRPr="00EA6E41">
        <w:t>is being assessed</w:t>
      </w:r>
      <w:proofErr w:type="gramEnd"/>
      <w:r w:rsidRPr="00EA6E41">
        <w:t xml:space="preserve"> as a whole against the criteria listed below to allow for the consideration of its effects on the environment.</w:t>
      </w:r>
    </w:p>
    <w:p w:rsidR="00F7627F" w:rsidRPr="003930FE" w:rsidRDefault="00F7627F" w:rsidP="00067B54">
      <w:pPr>
        <w:pStyle w:val="Heading3"/>
      </w:pPr>
      <w:bookmarkStart w:id="22" w:name="_Toc104969408"/>
      <w:r w:rsidRPr="003930FE">
        <w:t>SEA Assessment</w:t>
      </w:r>
      <w:bookmarkEnd w:id="22"/>
    </w:p>
    <w:p w:rsidR="00F7627F" w:rsidRPr="00315262" w:rsidRDefault="00F7627F" w:rsidP="00F7627F">
      <w:pPr>
        <w:rPr>
          <w:rFonts w:ascii="Swis721 BT" w:hAnsi="Swis721 BT"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59"/>
        <w:gridCol w:w="1326"/>
        <w:gridCol w:w="4731"/>
      </w:tblGrid>
      <w:tr w:rsidR="00EF312E" w:rsidRPr="00315262"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rsidR="00F7627F" w:rsidRPr="006B5128" w:rsidRDefault="00F7627F" w:rsidP="00ED39FC">
            <w:pPr>
              <w:jc w:val="center"/>
              <w:rPr>
                <w:rFonts w:ascii="Swis721 BT" w:hAnsi="Swis721 BT" w:cs="Calibri"/>
                <w:sz w:val="22"/>
              </w:rPr>
            </w:pPr>
            <w:r w:rsidRPr="006B5128">
              <w:rPr>
                <w:rFonts w:ascii="Swis721 BT" w:hAnsi="Swis721 BT" w:cs="Calibri"/>
                <w:sz w:val="22"/>
              </w:rPr>
              <w:t>Criteria for determining the likely significance of effects (Annex II SEA Directive)</w:t>
            </w:r>
          </w:p>
        </w:tc>
        <w:tc>
          <w:tcPr>
            <w:tcW w:w="1139"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Significant effect likely?</w:t>
            </w:r>
          </w:p>
        </w:tc>
        <w:tc>
          <w:tcPr>
            <w:tcW w:w="5023"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Comment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1a </w:t>
            </w:r>
            <w:r w:rsidRPr="006B5128">
              <w:rPr>
                <w:rFonts w:ascii="Swis721 BT" w:hAnsi="Swis721 BT"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451A05">
              <w:rPr>
                <w:rFonts w:ascii="Swis721 BT" w:hAnsi="Swis721 BT" w:cs="Calibri"/>
                <w:sz w:val="22"/>
              </w:rPr>
              <w:t>NO</w:t>
            </w:r>
          </w:p>
        </w:tc>
        <w:tc>
          <w:tcPr>
            <w:tcW w:w="5023" w:type="dxa"/>
          </w:tcPr>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 xml:space="preserve">The </w:t>
            </w:r>
            <w:r w:rsidR="00E60B04">
              <w:rPr>
                <w:rFonts w:ascii="Swis721 BT" w:hAnsi="Swis721 BT" w:cs="Calibri"/>
                <w:sz w:val="22"/>
              </w:rPr>
              <w:t>reviewed Treswell and Cottam</w:t>
            </w:r>
            <w:r w:rsidR="006E17D6" w:rsidRPr="00451A05">
              <w:rPr>
                <w:rFonts w:ascii="Swis721 BT" w:hAnsi="Swis721 BT" w:cs="Calibri"/>
                <w:sz w:val="22"/>
              </w:rPr>
              <w:t xml:space="preserve"> </w:t>
            </w:r>
            <w:r w:rsidRPr="00451A05">
              <w:rPr>
                <w:rFonts w:ascii="Swis721 BT" w:hAnsi="Swis721 BT" w:cs="Calibri"/>
                <w:sz w:val="22"/>
              </w:rPr>
              <w:t>Nei</w:t>
            </w:r>
            <w:r w:rsidR="00CE7314">
              <w:rPr>
                <w:rFonts w:ascii="Swis721 BT" w:hAnsi="Swis721 BT" w:cs="Calibri"/>
                <w:sz w:val="22"/>
              </w:rPr>
              <w:t xml:space="preserve">ghbourhood Plan </w:t>
            </w:r>
            <w:r w:rsidR="00AA244B" w:rsidRPr="00451A05">
              <w:rPr>
                <w:rFonts w:ascii="Swis721 BT" w:hAnsi="Swis721 BT" w:cs="Calibri"/>
                <w:sz w:val="22"/>
              </w:rPr>
              <w:t xml:space="preserve">(the Plan) </w:t>
            </w:r>
            <w:r w:rsidRPr="00451A05">
              <w:rPr>
                <w:rFonts w:ascii="Swis721 BT" w:hAnsi="Swis721 BT" w:cs="Calibri"/>
                <w:sz w:val="22"/>
              </w:rPr>
              <w:t>set</w:t>
            </w:r>
            <w:r w:rsidR="00AA244B" w:rsidRPr="00451A05">
              <w:rPr>
                <w:rFonts w:ascii="Swis721 BT" w:hAnsi="Swis721 BT" w:cs="Calibri"/>
                <w:sz w:val="22"/>
              </w:rPr>
              <w:t>s-</w:t>
            </w:r>
            <w:r w:rsidRPr="00451A05">
              <w:rPr>
                <w:rFonts w:ascii="Swis721 BT" w:hAnsi="Swis721 BT" w:cs="Calibri"/>
                <w:sz w:val="22"/>
              </w:rPr>
              <w:t>out a spatial vision for th</w:t>
            </w:r>
            <w:r w:rsidR="00E60B04">
              <w:rPr>
                <w:rFonts w:ascii="Swis721 BT" w:hAnsi="Swis721 BT" w:cs="Calibri"/>
                <w:sz w:val="22"/>
              </w:rPr>
              <w:t>e designated Neighbourhood A</w:t>
            </w:r>
            <w:r w:rsidRPr="00451A05">
              <w:rPr>
                <w:rFonts w:ascii="Swis721 BT" w:hAnsi="Swis721 BT" w:cs="Calibri"/>
                <w:sz w:val="22"/>
              </w:rPr>
              <w:t>rea and a</w:t>
            </w:r>
            <w:r w:rsidR="00E60B04">
              <w:rPr>
                <w:rFonts w:ascii="Swis721 BT" w:hAnsi="Swis721 BT" w:cs="Calibri"/>
                <w:sz w:val="22"/>
              </w:rPr>
              <w:t>n accompanying</w:t>
            </w:r>
            <w:r w:rsidRPr="00451A05">
              <w:rPr>
                <w:rFonts w:ascii="Swis721 BT" w:hAnsi="Swis721 BT" w:cs="Calibri"/>
                <w:sz w:val="22"/>
              </w:rPr>
              <w:t xml:space="preserve"> framework </w:t>
            </w:r>
            <w:r w:rsidR="00E60B04">
              <w:rPr>
                <w:rFonts w:ascii="Swis721 BT" w:hAnsi="Swis721 BT" w:cs="Calibri"/>
                <w:sz w:val="22"/>
              </w:rPr>
              <w:t>to guide</w:t>
            </w:r>
            <w:r w:rsidRPr="00451A05">
              <w:rPr>
                <w:rFonts w:ascii="Swis721 BT" w:hAnsi="Swis721 BT" w:cs="Calibri"/>
                <w:sz w:val="22"/>
              </w:rPr>
              <w:t xml:space="preserve"> </w:t>
            </w:r>
            <w:r w:rsidR="00AA244B" w:rsidRPr="00451A05">
              <w:rPr>
                <w:rFonts w:ascii="Swis721 BT" w:hAnsi="Swis721 BT" w:cs="Calibri"/>
                <w:sz w:val="22"/>
              </w:rPr>
              <w:t xml:space="preserve">development </w:t>
            </w:r>
            <w:r w:rsidRPr="00451A05">
              <w:rPr>
                <w:rFonts w:ascii="Swis721 BT" w:hAnsi="Swis721 BT" w:cs="Calibri"/>
                <w:sz w:val="22"/>
              </w:rPr>
              <w:t>propo</w:t>
            </w:r>
            <w:r w:rsidR="00AA244B" w:rsidRPr="00451A05">
              <w:rPr>
                <w:rFonts w:ascii="Swis721 BT" w:hAnsi="Swis721 BT" w:cs="Calibri"/>
                <w:sz w:val="22"/>
              </w:rPr>
              <w:t>sals</w:t>
            </w:r>
            <w:r w:rsidRPr="00451A05">
              <w:rPr>
                <w:rFonts w:ascii="Swis721 BT" w:hAnsi="Swis721 BT" w:cs="Calibri"/>
                <w:sz w:val="22"/>
              </w:rPr>
              <w:t xml:space="preserve">.  This framework </w:t>
            </w:r>
            <w:proofErr w:type="gramStart"/>
            <w:r w:rsidRPr="00451A05">
              <w:rPr>
                <w:rFonts w:ascii="Swis721 BT" w:hAnsi="Swis721 BT" w:cs="Calibri"/>
                <w:sz w:val="22"/>
              </w:rPr>
              <w:t>will be delivered</w:t>
            </w:r>
            <w:proofErr w:type="gramEnd"/>
            <w:r w:rsidRPr="00451A05">
              <w:rPr>
                <w:rFonts w:ascii="Swis721 BT" w:hAnsi="Swis721 BT" w:cs="Calibri"/>
                <w:sz w:val="22"/>
              </w:rPr>
              <w:t xml:space="preserve"> by </w:t>
            </w:r>
            <w:r w:rsidR="00CE7314">
              <w:rPr>
                <w:rFonts w:ascii="Swis721 BT" w:hAnsi="Swis721 BT" w:cs="Calibri"/>
                <w:sz w:val="22"/>
              </w:rPr>
              <w:t xml:space="preserve">the </w:t>
            </w:r>
            <w:r w:rsidRPr="00451A05">
              <w:rPr>
                <w:rFonts w:ascii="Swis721 BT" w:hAnsi="Swis721 BT" w:cs="Calibri"/>
                <w:sz w:val="22"/>
              </w:rPr>
              <w:t xml:space="preserve">development management policies contained within the Plan. </w:t>
            </w:r>
            <w:r w:rsidR="00923D07" w:rsidRPr="00451A05">
              <w:rPr>
                <w:rFonts w:ascii="Swis721 BT" w:hAnsi="Swis721 BT" w:cs="Calibri"/>
                <w:sz w:val="22"/>
              </w:rPr>
              <w:t>The</w:t>
            </w:r>
            <w:r w:rsidRPr="00451A05">
              <w:rPr>
                <w:rFonts w:ascii="Swis721 BT" w:hAnsi="Swis721 BT" w:cs="Calibri"/>
                <w:sz w:val="22"/>
              </w:rPr>
              <w:t xml:space="preserve"> framework will have some impacts on the enviro</w:t>
            </w:r>
            <w:r w:rsidR="00E60B04">
              <w:rPr>
                <w:rFonts w:ascii="Swis721 BT" w:hAnsi="Swis721 BT" w:cs="Calibri"/>
                <w:sz w:val="22"/>
              </w:rPr>
              <w:t>nment, noticeably the support for</w:t>
            </w:r>
            <w:r w:rsidRPr="00451A05">
              <w:rPr>
                <w:rFonts w:ascii="Swis721 BT" w:hAnsi="Swis721 BT" w:cs="Calibri"/>
                <w:sz w:val="22"/>
              </w:rPr>
              <w:t xml:space="preserve"> development proposals</w:t>
            </w:r>
            <w:r w:rsidR="00AA244B" w:rsidRPr="00451A05">
              <w:rPr>
                <w:rFonts w:ascii="Swis721 BT" w:hAnsi="Swis721 BT" w:cs="Calibri"/>
                <w:sz w:val="22"/>
              </w:rPr>
              <w:t xml:space="preserve">. </w:t>
            </w:r>
            <w:proofErr w:type="gramStart"/>
            <w:r w:rsidR="00AA244B" w:rsidRPr="00451A05">
              <w:rPr>
                <w:rFonts w:ascii="Swis721 BT" w:hAnsi="Swis721 BT" w:cs="Calibri"/>
                <w:sz w:val="22"/>
              </w:rPr>
              <w:t>H</w:t>
            </w:r>
            <w:r w:rsidRPr="00451A05">
              <w:rPr>
                <w:rFonts w:ascii="Swis721 BT" w:hAnsi="Swis721 BT" w:cs="Calibri"/>
                <w:sz w:val="22"/>
              </w:rPr>
              <w:t>owever</w:t>
            </w:r>
            <w:proofErr w:type="gramEnd"/>
            <w:r w:rsidRPr="00451A05">
              <w:rPr>
                <w:rFonts w:ascii="Swis721 BT" w:hAnsi="Swis721 BT" w:cs="Calibri"/>
                <w:sz w:val="22"/>
              </w:rPr>
              <w:t xml:space="preserve"> it is deemed that these impacts will not be significant</w:t>
            </w:r>
            <w:r w:rsidR="00AA244B" w:rsidRPr="00451A05">
              <w:rPr>
                <w:rFonts w:ascii="Swis721 BT" w:hAnsi="Swis721 BT" w:cs="Calibri"/>
                <w:sz w:val="22"/>
              </w:rPr>
              <w:t>,</w:t>
            </w:r>
            <w:r w:rsidRPr="00451A05">
              <w:rPr>
                <w:rFonts w:ascii="Swis721 BT" w:hAnsi="Swis721 BT" w:cs="Calibri"/>
                <w:sz w:val="22"/>
              </w:rPr>
              <w:t xml:space="preserve"> due to their small</w:t>
            </w:r>
            <w:r w:rsidR="004C18AE" w:rsidRPr="00451A05">
              <w:rPr>
                <w:rFonts w:ascii="Swis721 BT" w:hAnsi="Swis721 BT" w:cs="Calibri"/>
                <w:sz w:val="22"/>
              </w:rPr>
              <w:t xml:space="preserve">-scale and </w:t>
            </w:r>
            <w:r w:rsidRPr="00451A05">
              <w:rPr>
                <w:rFonts w:ascii="Swis721 BT" w:hAnsi="Swis721 BT" w:cs="Calibri"/>
                <w:sz w:val="22"/>
              </w:rPr>
              <w:t>localised nature.</w:t>
            </w:r>
          </w:p>
          <w:p w:rsidR="00F7627F" w:rsidRPr="00071E0D"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 xml:space="preserve">The Plan </w:t>
            </w:r>
            <w:proofErr w:type="gramStart"/>
            <w:r w:rsidRPr="00451A05">
              <w:rPr>
                <w:rFonts w:ascii="Swis721 BT" w:hAnsi="Swis721 BT" w:cs="Calibri"/>
                <w:sz w:val="22"/>
              </w:rPr>
              <w:t>is considered</w:t>
            </w:r>
            <w:proofErr w:type="gramEnd"/>
            <w:r w:rsidRPr="00451A05">
              <w:rPr>
                <w:rFonts w:ascii="Swis721 BT" w:hAnsi="Swis721 BT" w:cs="Calibri"/>
                <w:sz w:val="22"/>
              </w:rPr>
              <w:t xml:space="preserve"> to be in general conformity with Bassetlaw District Council</w:t>
            </w:r>
            <w:r w:rsidR="004C18AE" w:rsidRPr="00451A05">
              <w:rPr>
                <w:rFonts w:ascii="Swis721 BT" w:hAnsi="Swis721 BT" w:cs="Calibri"/>
                <w:sz w:val="22"/>
              </w:rPr>
              <w:t>’</w:t>
            </w:r>
            <w:r w:rsidRPr="00451A05">
              <w:rPr>
                <w:rFonts w:ascii="Swis721 BT" w:hAnsi="Swis721 BT" w:cs="Calibri"/>
                <w:sz w:val="22"/>
              </w:rPr>
              <w:t xml:space="preserve">s Core Strategy 2011. It </w:t>
            </w:r>
            <w:proofErr w:type="gramStart"/>
            <w:r w:rsidRPr="00451A05">
              <w:rPr>
                <w:rFonts w:ascii="Swis721 BT" w:hAnsi="Swis721 BT" w:cs="Calibri"/>
                <w:sz w:val="22"/>
              </w:rPr>
              <w:t>is also considered</w:t>
            </w:r>
            <w:proofErr w:type="gramEnd"/>
            <w:r w:rsidRPr="00451A05">
              <w:rPr>
                <w:rFonts w:ascii="Swis721 BT" w:hAnsi="Swis721 BT" w:cs="Calibri"/>
                <w:sz w:val="22"/>
              </w:rPr>
              <w:t xml:space="preserve"> to be in general conformity with the </w:t>
            </w:r>
            <w:r w:rsidR="00AA244B" w:rsidRPr="00451A05">
              <w:rPr>
                <w:rFonts w:ascii="Swis721 BT" w:hAnsi="Swis721 BT" w:cs="Calibri"/>
                <w:sz w:val="22"/>
              </w:rPr>
              <w:t xml:space="preserve">most recent version of the </w:t>
            </w:r>
            <w:r w:rsidRPr="00451A05">
              <w:rPr>
                <w:rFonts w:ascii="Swis721 BT" w:hAnsi="Swis721 BT" w:cs="Calibri"/>
                <w:sz w:val="22"/>
              </w:rPr>
              <w:t xml:space="preserve">National Planning Policy Framework (NPPF). </w:t>
            </w:r>
          </w:p>
          <w:p w:rsidR="00F7627F" w:rsidRPr="00071E0D"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0B0D10" w:rsidP="00E60B04">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92D050"/>
                <w:sz w:val="22"/>
                <w:highlight w:val="yellow"/>
              </w:rPr>
            </w:pPr>
            <w:r w:rsidRPr="00451A05">
              <w:rPr>
                <w:rFonts w:ascii="Swis721 BT" w:hAnsi="Swis721 BT" w:cs="Calibri"/>
                <w:sz w:val="22"/>
              </w:rPr>
              <w:t>In addit</w:t>
            </w:r>
            <w:r w:rsidR="00CE7314">
              <w:rPr>
                <w:rFonts w:ascii="Swis721 BT" w:hAnsi="Swis721 BT" w:cs="Calibri"/>
                <w:sz w:val="22"/>
              </w:rPr>
              <w:t xml:space="preserve">ion to the land use policies, </w:t>
            </w:r>
            <w:r w:rsidR="00E60B04">
              <w:rPr>
                <w:rFonts w:ascii="Swis721 BT" w:hAnsi="Swis721 BT" w:cs="Calibri"/>
                <w:sz w:val="22"/>
              </w:rPr>
              <w:t>one community aspiration</w:t>
            </w:r>
            <w:r w:rsidR="00F7627F" w:rsidRPr="00451A05">
              <w:rPr>
                <w:rFonts w:ascii="Swis721 BT" w:hAnsi="Swis721 BT" w:cs="Calibri"/>
                <w:sz w:val="22"/>
              </w:rPr>
              <w:t xml:space="preserve"> </w:t>
            </w:r>
            <w:proofErr w:type="gramStart"/>
            <w:r w:rsidR="00E60B04">
              <w:rPr>
                <w:rFonts w:ascii="Swis721 BT" w:hAnsi="Swis721 BT" w:cs="Calibri"/>
                <w:sz w:val="22"/>
              </w:rPr>
              <w:t>is detailed</w:t>
            </w:r>
            <w:proofErr w:type="gramEnd"/>
            <w:r w:rsidR="00E60B04">
              <w:rPr>
                <w:rFonts w:ascii="Swis721 BT" w:hAnsi="Swis721 BT" w:cs="Calibri"/>
                <w:sz w:val="22"/>
              </w:rPr>
              <w:t xml:space="preserve"> in Section 11</w:t>
            </w:r>
            <w:r w:rsidRPr="00451A05">
              <w:rPr>
                <w:rFonts w:ascii="Swis721 BT" w:hAnsi="Swis721 BT" w:cs="Calibri"/>
                <w:sz w:val="22"/>
              </w:rPr>
              <w:t xml:space="preserve"> of the Plan</w:t>
            </w:r>
            <w:r w:rsidR="00E60B04">
              <w:rPr>
                <w:rFonts w:ascii="Swis721 BT" w:hAnsi="Swis721 BT" w:cs="Calibri"/>
                <w:sz w:val="22"/>
              </w:rPr>
              <w:t>. This project</w:t>
            </w:r>
            <w:r w:rsidR="002611B7" w:rsidRPr="00451A05">
              <w:rPr>
                <w:rFonts w:ascii="Swis721 BT" w:hAnsi="Swis721 BT" w:cs="Calibri"/>
                <w:sz w:val="22"/>
              </w:rPr>
              <w:t xml:space="preserve"> </w:t>
            </w:r>
            <w:proofErr w:type="gramStart"/>
            <w:r w:rsidR="002611B7" w:rsidRPr="00451A05">
              <w:rPr>
                <w:rFonts w:ascii="Swis721 BT" w:hAnsi="Swis721 BT" w:cs="Calibri"/>
                <w:sz w:val="22"/>
              </w:rPr>
              <w:t>will be delivered</w:t>
            </w:r>
            <w:proofErr w:type="gramEnd"/>
            <w:r w:rsidR="002611B7" w:rsidRPr="00451A05">
              <w:rPr>
                <w:rFonts w:ascii="Swis721 BT" w:hAnsi="Swis721 BT" w:cs="Calibri"/>
                <w:sz w:val="22"/>
              </w:rPr>
              <w:t xml:space="preserve"> in accordance with the policies in the Plan and those in the Bassetlaw Core Strategy</w:t>
            </w:r>
            <w:r w:rsidR="004C3B8D" w:rsidRPr="00451A05">
              <w:rPr>
                <w:rFonts w:ascii="Swis721 BT" w:hAnsi="Swis721 BT" w:cs="Calibri"/>
                <w:sz w:val="22"/>
              </w:rPr>
              <w:t>, and i</w:t>
            </w:r>
            <w:r w:rsidR="00F7627F" w:rsidRPr="00451A05">
              <w:rPr>
                <w:rFonts w:ascii="Swis721 BT" w:hAnsi="Swis721 BT" w:cs="Calibri"/>
                <w:sz w:val="22"/>
              </w:rPr>
              <w:t xml:space="preserve">t is deemed </w:t>
            </w:r>
            <w:r w:rsidR="004C3B8D" w:rsidRPr="00451A05">
              <w:rPr>
                <w:rFonts w:ascii="Swis721 BT" w:hAnsi="Swis721 BT" w:cs="Calibri"/>
                <w:sz w:val="22"/>
              </w:rPr>
              <w:t xml:space="preserve">that </w:t>
            </w:r>
            <w:r w:rsidR="00E60B04">
              <w:rPr>
                <w:rFonts w:ascii="Swis721 BT" w:hAnsi="Swis721 BT" w:cs="Calibri"/>
                <w:sz w:val="22"/>
              </w:rPr>
              <w:t>it</w:t>
            </w:r>
            <w:r w:rsidR="00F7627F" w:rsidRPr="00451A05">
              <w:rPr>
                <w:rFonts w:ascii="Swis721 BT" w:hAnsi="Swis721 BT" w:cs="Calibri"/>
                <w:sz w:val="22"/>
              </w:rPr>
              <w:t xml:space="preserve"> will not have any significant effects on the environment.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1b </w:t>
            </w:r>
            <w:r w:rsidRPr="006B5128">
              <w:rPr>
                <w:rFonts w:ascii="Swis721 BT" w:hAnsi="Swis721 BT" w:cs="Calibri"/>
                <w:b w:val="0"/>
                <w:sz w:val="22"/>
              </w:rPr>
              <w:t>The degree to which the plan or programme influences other plans and programmes including those in a hierarchy.</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NO</w:t>
            </w:r>
          </w:p>
        </w:tc>
        <w:tc>
          <w:tcPr>
            <w:tcW w:w="5023" w:type="dxa"/>
          </w:tcPr>
          <w:p w:rsidR="004C504B" w:rsidRPr="0074661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where possible, will respond to rather than influence other plans and programmes. </w:t>
            </w:r>
            <w:r w:rsidR="004C504B" w:rsidRPr="0074661A">
              <w:rPr>
                <w:rFonts w:ascii="Swis721 BT" w:hAnsi="Swis721 BT"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lastRenderedPageBreak/>
              <w:t xml:space="preserve">The Plan </w:t>
            </w:r>
            <w:proofErr w:type="gramStart"/>
            <w:r w:rsidR="0074661A" w:rsidRPr="0074661A">
              <w:rPr>
                <w:rFonts w:ascii="Swis721 BT" w:hAnsi="Swis721 BT" w:cs="Calibri"/>
                <w:sz w:val="22"/>
              </w:rPr>
              <w:t>has been developed</w:t>
            </w:r>
            <w:proofErr w:type="gramEnd"/>
            <w:r w:rsidR="0074661A" w:rsidRPr="0074661A">
              <w:rPr>
                <w:rFonts w:ascii="Swis721 BT" w:hAnsi="Swis721 BT" w:cs="Calibri"/>
                <w:sz w:val="22"/>
              </w:rPr>
              <w:t xml:space="preserve"> with a view towards the emerging Bassetlaw Local Plan </w:t>
            </w:r>
            <w:r w:rsidRPr="0074661A">
              <w:rPr>
                <w:rFonts w:ascii="Swis721 BT" w:hAnsi="Swis721 BT" w:cs="Calibri"/>
                <w:sz w:val="22"/>
              </w:rPr>
              <w:t>but</w:t>
            </w:r>
            <w:r w:rsidR="0074661A" w:rsidRPr="0074661A">
              <w:rPr>
                <w:rFonts w:ascii="Swis721 BT" w:hAnsi="Swis721 BT" w:cs="Calibri"/>
                <w:sz w:val="22"/>
              </w:rPr>
              <w:t>, as above,</w:t>
            </w:r>
            <w:r w:rsidRPr="0074661A">
              <w:rPr>
                <w:rFonts w:ascii="Swis721 BT" w:hAnsi="Swis721 BT" w:cs="Calibri"/>
                <w:sz w:val="22"/>
              </w:rPr>
              <w:t xml:space="preserve"> </w:t>
            </w:r>
            <w:r w:rsidR="0074661A" w:rsidRPr="0074661A">
              <w:rPr>
                <w:rFonts w:ascii="Swis721 BT" w:hAnsi="Swis721 BT" w:cs="Calibri"/>
                <w:sz w:val="22"/>
              </w:rPr>
              <w:t xml:space="preserve">will remain at the lowest tier of the hierarchy. </w:t>
            </w:r>
          </w:p>
          <w:p w:rsidR="004C504B" w:rsidRPr="00071E0D"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p>
          <w:p w:rsidR="00F7627F" w:rsidRPr="00071E0D" w:rsidRDefault="003A7E7D" w:rsidP="000F0859">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The policies within a n</w:t>
            </w:r>
            <w:r w:rsidR="00923D07" w:rsidRPr="0074661A">
              <w:rPr>
                <w:rFonts w:ascii="Swis721 BT" w:hAnsi="Swis721 BT" w:cs="Calibri"/>
                <w:sz w:val="22"/>
              </w:rPr>
              <w:t xml:space="preserve">eighbourhood </w:t>
            </w:r>
            <w:r w:rsidRPr="0074661A">
              <w:rPr>
                <w:rFonts w:ascii="Swis721 BT" w:hAnsi="Swis721 BT" w:cs="Calibri"/>
                <w:sz w:val="22"/>
              </w:rPr>
              <w:t>p</w:t>
            </w:r>
            <w:r w:rsidR="00F7627F" w:rsidRPr="0074661A">
              <w:rPr>
                <w:rFonts w:ascii="Swis721 BT" w:hAnsi="Swis721 BT" w:cs="Calibri"/>
                <w:sz w:val="22"/>
              </w:rPr>
              <w:t xml:space="preserve">lan </w:t>
            </w:r>
            <w:r w:rsidR="00297FC5" w:rsidRPr="0074661A">
              <w:rPr>
                <w:rFonts w:ascii="Swis721 BT" w:hAnsi="Swis721 BT" w:cs="Calibri"/>
                <w:sz w:val="22"/>
              </w:rPr>
              <w:t xml:space="preserve">apply only </w:t>
            </w:r>
            <w:r w:rsidR="00F7627F" w:rsidRPr="0074661A">
              <w:rPr>
                <w:rFonts w:ascii="Swis721 BT" w:hAnsi="Swis721 BT" w:cs="Calibri"/>
                <w:sz w:val="22"/>
              </w:rPr>
              <w:t xml:space="preserve">within the designated </w:t>
            </w:r>
            <w:r w:rsidR="008A19B2">
              <w:rPr>
                <w:rFonts w:ascii="Swis721 BT" w:hAnsi="Swis721 BT" w:cs="Calibri"/>
                <w:sz w:val="22"/>
              </w:rPr>
              <w:t>N</w:t>
            </w:r>
            <w:r w:rsidR="00297FC5" w:rsidRPr="0074661A">
              <w:rPr>
                <w:rFonts w:ascii="Swis721 BT" w:hAnsi="Swis721 BT" w:cs="Calibri"/>
                <w:sz w:val="22"/>
              </w:rPr>
              <w:t xml:space="preserve">eighbourhood </w:t>
            </w:r>
            <w:r w:rsidR="008A19B2">
              <w:rPr>
                <w:rFonts w:ascii="Swis721 BT" w:hAnsi="Swis721 BT" w:cs="Calibri"/>
                <w:sz w:val="22"/>
              </w:rPr>
              <w:t>A</w:t>
            </w:r>
            <w:r w:rsidR="00F7627F" w:rsidRPr="0074661A">
              <w:rPr>
                <w:rFonts w:ascii="Swis721 BT" w:hAnsi="Swis721 BT" w:cs="Calibri"/>
                <w:sz w:val="22"/>
              </w:rPr>
              <w:t>rea</w:t>
            </w:r>
            <w:r w:rsidR="00297FC5" w:rsidRPr="0074661A">
              <w:rPr>
                <w:rFonts w:ascii="Swis721 BT" w:hAnsi="Swis721 BT" w:cs="Calibri"/>
                <w:sz w:val="22"/>
              </w:rPr>
              <w:t xml:space="preserve">, </w:t>
            </w:r>
            <w:r w:rsidR="004C504B" w:rsidRPr="0074661A">
              <w:rPr>
                <w:rFonts w:ascii="Swis721 BT" w:hAnsi="Swis721 BT" w:cs="Calibri"/>
                <w:sz w:val="22"/>
              </w:rPr>
              <w:t xml:space="preserve">and </w:t>
            </w:r>
            <w:r w:rsidR="000F0859" w:rsidRPr="0074661A">
              <w:rPr>
                <w:rFonts w:ascii="Swis721 BT" w:hAnsi="Swis721 BT" w:cs="Calibri"/>
                <w:sz w:val="22"/>
              </w:rPr>
              <w:t xml:space="preserve">so the Plan will not have </w:t>
            </w:r>
            <w:r w:rsidR="004C504B" w:rsidRPr="0074661A">
              <w:rPr>
                <w:rFonts w:ascii="Swis721 BT" w:hAnsi="Swis721 BT" w:cs="Calibri"/>
                <w:sz w:val="22"/>
              </w:rPr>
              <w:t xml:space="preserve">a direct impact on other plans in adjoining areas.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 xml:space="preserve">1c </w:t>
            </w:r>
            <w:r w:rsidRPr="006B5128">
              <w:rPr>
                <w:rFonts w:ascii="Swis721 BT" w:hAnsi="Swis721 BT" w:cs="Calibri"/>
                <w:b w:val="0"/>
                <w:sz w:val="22"/>
              </w:rPr>
              <w:t>The relevance of the plan or programme for the integration of environmental considerations in particular with a view to promoting sustainable development.</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t>NO</w:t>
            </w:r>
          </w:p>
        </w:tc>
        <w:tc>
          <w:tcPr>
            <w:tcW w:w="5023" w:type="dxa"/>
          </w:tcPr>
          <w:p w:rsidR="008720E9" w:rsidRPr="00071E0D"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The Plan promotes susta</w:t>
            </w:r>
            <w:r w:rsidR="008A19B2">
              <w:rPr>
                <w:rFonts w:ascii="Swis721 BT" w:hAnsi="Swis721 BT" w:cs="Calibri"/>
                <w:sz w:val="22"/>
              </w:rPr>
              <w:t>inable development within the N</w:t>
            </w:r>
            <w:r w:rsidR="00F722F8" w:rsidRPr="00D97A8B">
              <w:rPr>
                <w:rFonts w:ascii="Swis721 BT" w:hAnsi="Swis721 BT" w:cs="Calibri"/>
                <w:sz w:val="22"/>
              </w:rPr>
              <w:t>eighbourhood</w:t>
            </w:r>
            <w:r w:rsidR="008A19B2">
              <w:rPr>
                <w:rFonts w:ascii="Swis721 BT" w:hAnsi="Swis721 BT" w:cs="Calibri"/>
                <w:sz w:val="22"/>
              </w:rPr>
              <w:t xml:space="preserve"> A</w:t>
            </w:r>
            <w:r w:rsidRPr="00D97A8B">
              <w:rPr>
                <w:rFonts w:ascii="Swis721 BT" w:hAnsi="Swis721 BT" w:cs="Calibri"/>
                <w:sz w:val="22"/>
              </w:rPr>
              <w:t>rea through balancin</w:t>
            </w:r>
            <w:r w:rsidRPr="00947DBC">
              <w:rPr>
                <w:rFonts w:ascii="Swis721 BT" w:hAnsi="Swis721 BT" w:cs="Calibri"/>
                <w:sz w:val="22"/>
              </w:rPr>
              <w:t>g environm</w:t>
            </w:r>
            <w:r w:rsidR="00F722F8" w:rsidRPr="00947DBC">
              <w:rPr>
                <w:rFonts w:ascii="Swis721 BT" w:hAnsi="Swis721 BT" w:cs="Calibri"/>
                <w:sz w:val="22"/>
              </w:rPr>
              <w:t>ental, social and economic objectives</w:t>
            </w:r>
            <w:r w:rsidRPr="00947DBC">
              <w:rPr>
                <w:rFonts w:ascii="Swis721 BT" w:hAnsi="Swis721 BT" w:cs="Calibri"/>
                <w:sz w:val="22"/>
              </w:rPr>
              <w:t xml:space="preserve">. </w:t>
            </w:r>
            <w:r w:rsidR="00C60148" w:rsidRPr="00947DBC">
              <w:rPr>
                <w:rFonts w:ascii="Swis721 BT" w:hAnsi="Swis721 BT" w:cs="Calibri"/>
                <w:sz w:val="22"/>
              </w:rPr>
              <w:t xml:space="preserve">The </w:t>
            </w:r>
            <w:r w:rsidR="00923D07" w:rsidRPr="00947DBC">
              <w:rPr>
                <w:rFonts w:ascii="Swis721 BT" w:hAnsi="Swis721 BT" w:cs="Calibri"/>
                <w:sz w:val="22"/>
              </w:rPr>
              <w:t>Vision &amp; Objectives</w:t>
            </w:r>
            <w:r w:rsidR="00C60148" w:rsidRPr="00947DBC">
              <w:rPr>
                <w:rFonts w:ascii="Swis721 BT" w:hAnsi="Swis721 BT" w:cs="Calibri"/>
                <w:sz w:val="22"/>
              </w:rPr>
              <w:t>,</w:t>
            </w:r>
            <w:r w:rsidR="00923D07" w:rsidRPr="00947DBC">
              <w:rPr>
                <w:rFonts w:ascii="Swis721 BT" w:hAnsi="Swis721 BT" w:cs="Calibri"/>
                <w:sz w:val="22"/>
              </w:rPr>
              <w:t xml:space="preserve"> </w:t>
            </w:r>
            <w:r w:rsidR="00C60148" w:rsidRPr="00947DBC">
              <w:rPr>
                <w:rFonts w:ascii="Swis721 BT" w:hAnsi="Swis721 BT" w:cs="Calibri"/>
                <w:sz w:val="22"/>
              </w:rPr>
              <w:t>in conjunction with the development management p</w:t>
            </w:r>
            <w:r w:rsidR="00923D07" w:rsidRPr="00947DBC">
              <w:rPr>
                <w:rFonts w:ascii="Swis721 BT" w:hAnsi="Swis721 BT" w:cs="Calibri"/>
                <w:sz w:val="22"/>
              </w:rPr>
              <w:t>olicies</w:t>
            </w:r>
            <w:r w:rsidRPr="00947DBC">
              <w:rPr>
                <w:rFonts w:ascii="Swis721 BT" w:hAnsi="Swis721 BT" w:cs="Calibri"/>
                <w:sz w:val="22"/>
              </w:rPr>
              <w:t xml:space="preserve">, work to ensure that all development proposals brought forward in the area will </w:t>
            </w:r>
            <w:proofErr w:type="gramStart"/>
            <w:r w:rsidRPr="00947DBC">
              <w:rPr>
                <w:rFonts w:ascii="Swis721 BT" w:hAnsi="Swis721 BT" w:cs="Calibri"/>
                <w:sz w:val="22"/>
              </w:rPr>
              <w:t>take this balance into account</w:t>
            </w:r>
            <w:proofErr w:type="gramEnd"/>
            <w:r w:rsidRPr="00947DBC">
              <w:rPr>
                <w:rFonts w:ascii="Swis721 BT" w:hAnsi="Swis721 BT" w:cs="Calibri"/>
                <w:sz w:val="22"/>
              </w:rPr>
              <w:t xml:space="preserve">.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8720E9" w:rsidRPr="00071E0D"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t>Specifically, t</w:t>
            </w:r>
            <w:r w:rsidR="00F7627F" w:rsidRPr="00AA234F">
              <w:rPr>
                <w:rFonts w:ascii="Swis721 BT" w:hAnsi="Swis721 BT" w:cs="Calibri"/>
                <w:sz w:val="22"/>
              </w:rPr>
              <w:t xml:space="preserve">he </w:t>
            </w:r>
            <w:r w:rsidR="006F7FC9" w:rsidRPr="00AA234F">
              <w:rPr>
                <w:rFonts w:ascii="Swis721 BT" w:hAnsi="Swis721 BT" w:cs="Calibri"/>
                <w:sz w:val="22"/>
              </w:rPr>
              <w:t xml:space="preserve">residential </w:t>
            </w:r>
            <w:r w:rsidR="00F7627F" w:rsidRPr="00AA234F">
              <w:rPr>
                <w:rFonts w:ascii="Swis721 BT" w:hAnsi="Swis721 BT" w:cs="Calibri"/>
                <w:sz w:val="22"/>
              </w:rPr>
              <w:t xml:space="preserve">development supported </w:t>
            </w:r>
            <w:r w:rsidR="00C315EA">
              <w:rPr>
                <w:rFonts w:ascii="Swis721 BT" w:hAnsi="Swis721 BT" w:cs="Calibri"/>
                <w:sz w:val="22"/>
              </w:rPr>
              <w:t>by Policies</w:t>
            </w:r>
            <w:r w:rsidR="00923D07" w:rsidRPr="00AA234F">
              <w:rPr>
                <w:rFonts w:ascii="Swis721 BT" w:hAnsi="Swis721 BT" w:cs="Calibri"/>
                <w:sz w:val="22"/>
              </w:rPr>
              <w:t xml:space="preserve"> </w:t>
            </w:r>
            <w:r w:rsidR="00C315EA">
              <w:rPr>
                <w:rFonts w:ascii="Swis721 BT" w:hAnsi="Swis721 BT" w:cs="Calibri"/>
                <w:sz w:val="22"/>
              </w:rPr>
              <w:t>1</w:t>
            </w:r>
            <w:r w:rsidRPr="00AA234F">
              <w:rPr>
                <w:rFonts w:ascii="Swis721 BT" w:hAnsi="Swis721 BT" w:cs="Calibri"/>
                <w:sz w:val="22"/>
              </w:rPr>
              <w:t xml:space="preserve"> </w:t>
            </w:r>
            <w:r w:rsidR="00947DBC">
              <w:rPr>
                <w:rFonts w:ascii="Swis721 BT" w:hAnsi="Swis721 BT" w:cs="Calibri"/>
                <w:sz w:val="22"/>
              </w:rPr>
              <w:t>to</w:t>
            </w:r>
            <w:r w:rsidR="00C315EA">
              <w:rPr>
                <w:rFonts w:ascii="Swis721 BT" w:hAnsi="Swis721 BT" w:cs="Calibri"/>
                <w:sz w:val="22"/>
              </w:rPr>
              <w:t xml:space="preserve"> 5, </w:t>
            </w:r>
            <w:r w:rsidRPr="00AA234F">
              <w:rPr>
                <w:rFonts w:ascii="Swis721 BT" w:hAnsi="Swis721 BT" w:cs="Calibri"/>
                <w:sz w:val="22"/>
              </w:rPr>
              <w:t>and the economic d</w:t>
            </w:r>
            <w:r w:rsidR="00ED0694" w:rsidRPr="00AA234F">
              <w:rPr>
                <w:rFonts w:ascii="Swis721 BT" w:hAnsi="Swis721 BT" w:cs="Calibri"/>
                <w:sz w:val="22"/>
              </w:rPr>
              <w:t>evelopme</w:t>
            </w:r>
            <w:r w:rsidR="00947DBC">
              <w:rPr>
                <w:rFonts w:ascii="Swis721 BT" w:hAnsi="Swis721 BT" w:cs="Calibri"/>
                <w:sz w:val="22"/>
              </w:rPr>
              <w:t>nt supported in Policy 10</w:t>
            </w:r>
            <w:r w:rsidR="00C315EA">
              <w:rPr>
                <w:rFonts w:ascii="Swis721 BT" w:hAnsi="Swis721 BT" w:cs="Calibri"/>
                <w:sz w:val="22"/>
              </w:rPr>
              <w:t>,</w:t>
            </w:r>
            <w:r w:rsidRPr="00AA234F">
              <w:rPr>
                <w:rFonts w:ascii="Swis721 BT" w:hAnsi="Swis721 BT" w:cs="Calibri"/>
                <w:sz w:val="22"/>
              </w:rPr>
              <w:t xml:space="preserve"> </w:t>
            </w:r>
            <w:proofErr w:type="gramStart"/>
            <w:r w:rsidR="00882B6F" w:rsidRPr="00AA234F">
              <w:rPr>
                <w:rFonts w:ascii="Swis721 BT" w:hAnsi="Swis721 BT" w:cs="Calibri"/>
                <w:sz w:val="22"/>
              </w:rPr>
              <w:t>i</w:t>
            </w:r>
            <w:r w:rsidR="00AA5B53" w:rsidRPr="00AA234F">
              <w:rPr>
                <w:rFonts w:ascii="Swis721 BT" w:hAnsi="Swis721 BT" w:cs="Calibri"/>
                <w:sz w:val="22"/>
              </w:rPr>
              <w:t>s</w:t>
            </w:r>
            <w:r w:rsidR="00882B6F" w:rsidRPr="00AA234F">
              <w:rPr>
                <w:rFonts w:ascii="Swis721 BT" w:hAnsi="Swis721 BT" w:cs="Calibri"/>
                <w:sz w:val="22"/>
              </w:rPr>
              <w:t xml:space="preserve"> </w:t>
            </w:r>
            <w:r w:rsidR="00F7627F" w:rsidRPr="00AA234F">
              <w:rPr>
                <w:rFonts w:ascii="Swis721 BT" w:hAnsi="Swis721 BT" w:cs="Calibri"/>
                <w:sz w:val="22"/>
              </w:rPr>
              <w:t>vie</w:t>
            </w:r>
            <w:r w:rsidR="00C315EA">
              <w:rPr>
                <w:rFonts w:ascii="Swis721 BT" w:hAnsi="Swis721 BT" w:cs="Calibri"/>
                <w:sz w:val="22"/>
              </w:rPr>
              <w:t>wed</w:t>
            </w:r>
            <w:proofErr w:type="gramEnd"/>
            <w:r w:rsidR="00C315EA">
              <w:rPr>
                <w:rFonts w:ascii="Swis721 BT" w:hAnsi="Swis721 BT" w:cs="Calibri"/>
                <w:sz w:val="22"/>
              </w:rPr>
              <w:t xml:space="preserve"> as key to ensuring the long-</w:t>
            </w:r>
            <w:r w:rsidR="00F7627F" w:rsidRPr="00AA234F">
              <w:rPr>
                <w:rFonts w:ascii="Swis721 BT" w:hAnsi="Swis721 BT" w:cs="Calibri"/>
                <w:sz w:val="22"/>
              </w:rPr>
              <w:t>t</w:t>
            </w:r>
            <w:r w:rsidR="005552D4" w:rsidRPr="00AA234F">
              <w:rPr>
                <w:rFonts w:ascii="Swis721 BT" w:hAnsi="Swis721 BT" w:cs="Calibri"/>
                <w:sz w:val="22"/>
              </w:rPr>
              <w:t>e</w:t>
            </w:r>
            <w:r w:rsidR="00354E4D">
              <w:rPr>
                <w:rFonts w:ascii="Swis721 BT" w:hAnsi="Swis721 BT" w:cs="Calibri"/>
                <w:sz w:val="22"/>
              </w:rPr>
              <w:t>rm sustainability of the area. T</w:t>
            </w:r>
            <w:r w:rsidR="005552D4" w:rsidRPr="00AA234F">
              <w:rPr>
                <w:rFonts w:ascii="Swis721 BT" w:hAnsi="Swis721 BT" w:cs="Calibri"/>
                <w:sz w:val="22"/>
              </w:rPr>
              <w:t xml:space="preserve">his projected growth </w:t>
            </w:r>
            <w:proofErr w:type="gramStart"/>
            <w:r w:rsidR="005552D4" w:rsidRPr="00AA234F">
              <w:rPr>
                <w:rFonts w:ascii="Swis721 BT" w:hAnsi="Swis721 BT" w:cs="Calibri"/>
                <w:sz w:val="22"/>
              </w:rPr>
              <w:t>is</w:t>
            </w:r>
            <w:r w:rsidR="00882B6F" w:rsidRPr="00AA234F">
              <w:rPr>
                <w:rFonts w:ascii="Swis721 BT" w:hAnsi="Swis721 BT" w:cs="Calibri"/>
                <w:sz w:val="22"/>
              </w:rPr>
              <w:t xml:space="preserve"> </w:t>
            </w:r>
            <w:r w:rsidRPr="00AA234F">
              <w:rPr>
                <w:rFonts w:ascii="Swis721 BT" w:hAnsi="Swis721 BT" w:cs="Calibri"/>
                <w:sz w:val="22"/>
              </w:rPr>
              <w:t>balanced</w:t>
            </w:r>
            <w:proofErr w:type="gramEnd"/>
            <w:r w:rsidRPr="00AA234F">
              <w:rPr>
                <w:rFonts w:ascii="Swis721 BT" w:hAnsi="Swis721 BT" w:cs="Calibri"/>
                <w:sz w:val="22"/>
              </w:rPr>
              <w:t xml:space="preserve"> by </w:t>
            </w:r>
            <w:r w:rsidR="00F7627F" w:rsidRPr="00AA234F">
              <w:rPr>
                <w:rFonts w:ascii="Swis721 BT" w:hAnsi="Swis721 BT" w:cs="Calibri"/>
                <w:sz w:val="22"/>
              </w:rPr>
              <w:t>the protection of key env</w:t>
            </w:r>
            <w:r w:rsidR="00AC06C2" w:rsidRPr="00AA234F">
              <w:rPr>
                <w:rFonts w:ascii="Swis721 BT" w:hAnsi="Swis721 BT" w:cs="Calibri"/>
                <w:sz w:val="22"/>
              </w:rPr>
              <w:t xml:space="preserve">ironmental and social / </w:t>
            </w:r>
            <w:r w:rsidRPr="00AA234F">
              <w:rPr>
                <w:rFonts w:ascii="Swis721 BT" w:hAnsi="Swis721 BT" w:cs="Calibri"/>
                <w:sz w:val="22"/>
              </w:rPr>
              <w:t xml:space="preserve">cultural </w:t>
            </w:r>
            <w:r w:rsidR="006F7FC9" w:rsidRPr="00AA234F">
              <w:rPr>
                <w:rFonts w:ascii="Swis721 BT" w:hAnsi="Swis721 BT" w:cs="Calibri"/>
                <w:sz w:val="22"/>
              </w:rPr>
              <w:t>assets</w:t>
            </w:r>
            <w:r w:rsidR="00AC06C2" w:rsidRPr="00AA234F">
              <w:rPr>
                <w:rFonts w:ascii="Swis721 BT" w:hAnsi="Swis721 BT" w:cs="Calibri"/>
                <w:sz w:val="22"/>
              </w:rPr>
              <w:t>,</w:t>
            </w:r>
            <w:r w:rsidR="006F7FC9" w:rsidRPr="00AA234F">
              <w:rPr>
                <w:rFonts w:ascii="Swis721 BT" w:hAnsi="Swis721 BT" w:cs="Calibri"/>
                <w:sz w:val="22"/>
              </w:rPr>
              <w:t xml:space="preserve"> </w:t>
            </w:r>
            <w:r w:rsidR="00882B6F" w:rsidRPr="00AA234F">
              <w:rPr>
                <w:rFonts w:ascii="Swis721 BT" w:hAnsi="Swis721 BT" w:cs="Calibri"/>
                <w:sz w:val="22"/>
              </w:rPr>
              <w:t xml:space="preserve">as </w:t>
            </w:r>
            <w:r w:rsidR="00146F8D" w:rsidRPr="00AA234F">
              <w:rPr>
                <w:rFonts w:ascii="Swis721 BT" w:hAnsi="Swis721 BT" w:cs="Calibri"/>
                <w:sz w:val="22"/>
              </w:rPr>
              <w:t>supported by</w:t>
            </w:r>
            <w:r w:rsidR="00882B6F" w:rsidRPr="00AA234F">
              <w:rPr>
                <w:rFonts w:ascii="Swis721 BT" w:hAnsi="Swis721 BT" w:cs="Calibri"/>
                <w:sz w:val="22"/>
              </w:rPr>
              <w:t xml:space="preserve"> </w:t>
            </w:r>
            <w:r w:rsidR="005C1B2E">
              <w:rPr>
                <w:rFonts w:ascii="Swis721 BT" w:hAnsi="Swis721 BT" w:cs="Calibri"/>
                <w:sz w:val="22"/>
              </w:rPr>
              <w:t>Policies 6 to 9.</w:t>
            </w:r>
            <w:r w:rsidR="00354E4D">
              <w:rPr>
                <w:rFonts w:ascii="Swis721 BT" w:hAnsi="Swis721 BT" w:cs="Calibri"/>
                <w:sz w:val="22"/>
              </w:rPr>
              <w:t xml:space="preserve">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 xml:space="preserve">As a result, it is considered that </w:t>
            </w:r>
            <w:r w:rsidR="00424E9F" w:rsidRPr="00D97A8B">
              <w:rPr>
                <w:rFonts w:ascii="Swis721 BT" w:hAnsi="Swis721 BT" w:cs="Calibri"/>
                <w:sz w:val="22"/>
              </w:rPr>
              <w:t xml:space="preserve">the Plan effectively integrates and balances </w:t>
            </w:r>
            <w:r w:rsidR="00F7627F" w:rsidRPr="00D97A8B">
              <w:rPr>
                <w:rFonts w:ascii="Swis721 BT" w:hAnsi="Swis721 BT" w:cs="Calibri"/>
                <w:sz w:val="22"/>
              </w:rPr>
              <w:t xml:space="preserve">all </w:t>
            </w:r>
            <w:r w:rsidR="00424E9F" w:rsidRPr="00D97A8B">
              <w:rPr>
                <w:rFonts w:ascii="Swis721 BT" w:hAnsi="Swis721 BT" w:cs="Calibri"/>
                <w:sz w:val="22"/>
              </w:rPr>
              <w:t xml:space="preserve">potential </w:t>
            </w:r>
            <w:r w:rsidR="00F7627F" w:rsidRPr="00D97A8B">
              <w:rPr>
                <w:rFonts w:ascii="Swis721 BT" w:hAnsi="Swis721 BT" w:cs="Calibri"/>
                <w:sz w:val="22"/>
              </w:rPr>
              <w:t>environmental considerations</w:t>
            </w:r>
            <w:r w:rsidR="00424E9F" w:rsidRPr="00D97A8B">
              <w:rPr>
                <w:rFonts w:ascii="Swis721 BT" w:hAnsi="Swis721 BT" w:cs="Calibri"/>
                <w:sz w:val="22"/>
              </w:rPr>
              <w:t>, and that potential impacts are</w:t>
            </w:r>
            <w:r w:rsidR="00710D91" w:rsidRPr="00D97A8B">
              <w:rPr>
                <w:rFonts w:ascii="Swis721 BT" w:hAnsi="Swis721 BT" w:cs="Calibri"/>
                <w:sz w:val="22"/>
              </w:rPr>
              <w:t>,</w:t>
            </w:r>
            <w:r w:rsidR="00424E9F" w:rsidRPr="00D97A8B">
              <w:rPr>
                <w:rFonts w:ascii="Swis721 BT" w:hAnsi="Swis721 BT" w:cs="Calibri"/>
                <w:sz w:val="22"/>
              </w:rPr>
              <w:t xml:space="preserve"> therefore</w:t>
            </w:r>
            <w:r w:rsidR="00710D91" w:rsidRPr="00D97A8B">
              <w:rPr>
                <w:rFonts w:ascii="Swis721 BT" w:hAnsi="Swis721 BT" w:cs="Calibri"/>
                <w:sz w:val="22"/>
              </w:rPr>
              <w:t>,</w:t>
            </w:r>
            <w:r w:rsidR="00424E9F" w:rsidRPr="00D97A8B">
              <w:rPr>
                <w:rFonts w:ascii="Swis721 BT" w:hAnsi="Swis721 BT" w:cs="Calibri"/>
                <w:sz w:val="22"/>
              </w:rPr>
              <w:t xml:space="preserve"> not </w:t>
            </w:r>
            <w:r w:rsidR="00354E4D">
              <w:rPr>
                <w:rFonts w:ascii="Swis721 BT" w:hAnsi="Swis721 BT" w:cs="Calibri"/>
                <w:sz w:val="22"/>
              </w:rPr>
              <w:t xml:space="preserve">likely to be </w:t>
            </w:r>
            <w:r w:rsidR="00424E9F" w:rsidRPr="00D97A8B">
              <w:rPr>
                <w:rFonts w:ascii="Swis721 BT" w:hAnsi="Swis721 BT" w:cs="Calibri"/>
                <w:sz w:val="22"/>
              </w:rPr>
              <w:t xml:space="preserve">significant.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1d</w:t>
            </w:r>
            <w:r w:rsidRPr="006B5128">
              <w:rPr>
                <w:rFonts w:ascii="Swis721 BT" w:hAnsi="Swis721 BT" w:cs="Calibri"/>
                <w:b w:val="0"/>
                <w:sz w:val="22"/>
              </w:rPr>
              <w:t xml:space="preserve"> Environmental problems relevant to the plan or programme.</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406E20">
              <w:rPr>
                <w:rFonts w:ascii="Swis721 BT" w:hAnsi="Swis721 BT" w:cs="Calibri"/>
                <w:sz w:val="22"/>
              </w:rPr>
              <w:t>NO</w:t>
            </w:r>
          </w:p>
        </w:tc>
        <w:tc>
          <w:tcPr>
            <w:tcW w:w="5023" w:type="dxa"/>
          </w:tcPr>
          <w:p w:rsidR="00F7627F" w:rsidRPr="00071E0D" w:rsidRDefault="00923D07" w:rsidP="005C1B2E">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A31BC9">
              <w:rPr>
                <w:rFonts w:ascii="Swis721 BT" w:hAnsi="Swis721 BT" w:cs="Calibri"/>
                <w:sz w:val="22"/>
              </w:rPr>
              <w:t>The</w:t>
            </w:r>
            <w:r w:rsidR="00F7627F" w:rsidRPr="00A31BC9">
              <w:rPr>
                <w:rFonts w:ascii="Swis721 BT" w:hAnsi="Swis721 BT" w:cs="Calibri"/>
                <w:sz w:val="22"/>
              </w:rPr>
              <w:t xml:space="preserve"> </w:t>
            </w:r>
            <w:r w:rsidR="002811DE" w:rsidRPr="00A31BC9">
              <w:rPr>
                <w:rFonts w:ascii="Swis721 BT" w:hAnsi="Swis721 BT" w:cs="Calibri"/>
                <w:sz w:val="22"/>
              </w:rPr>
              <w:t xml:space="preserve">proposed </w:t>
            </w:r>
            <w:r w:rsidR="00A31BC9" w:rsidRPr="00A31BC9">
              <w:rPr>
                <w:rFonts w:ascii="Swis721 BT" w:hAnsi="Swis721 BT" w:cs="Calibri"/>
                <w:sz w:val="22"/>
              </w:rPr>
              <w:t xml:space="preserve">support </w:t>
            </w:r>
            <w:r w:rsidR="002811DE" w:rsidRPr="00A31BC9">
              <w:rPr>
                <w:rFonts w:ascii="Swis721 BT" w:hAnsi="Swis721 BT" w:cs="Calibri"/>
                <w:sz w:val="22"/>
              </w:rPr>
              <w:t xml:space="preserve">for residential development </w:t>
            </w:r>
            <w:r w:rsidR="005C1B2E">
              <w:rPr>
                <w:rFonts w:ascii="Swis721 BT" w:hAnsi="Swis721 BT" w:cs="Calibri"/>
                <w:sz w:val="22"/>
              </w:rPr>
              <w:t xml:space="preserve">on specified sites and as infill </w:t>
            </w:r>
            <w:r w:rsidR="00A31BC9" w:rsidRPr="00A31BC9">
              <w:rPr>
                <w:rFonts w:ascii="Swis721 BT" w:hAnsi="Swis721 BT" w:cs="Calibri"/>
                <w:sz w:val="22"/>
              </w:rPr>
              <w:t>within the deve</w:t>
            </w:r>
            <w:r w:rsidR="005C1B2E">
              <w:rPr>
                <w:rFonts w:ascii="Swis721 BT" w:hAnsi="Swis721 BT" w:cs="Calibri"/>
                <w:sz w:val="22"/>
              </w:rPr>
              <w:t>lopment boundary (Policies</w:t>
            </w:r>
            <w:r w:rsidR="00A31BC9">
              <w:rPr>
                <w:rFonts w:ascii="Swis721 BT" w:hAnsi="Swis721 BT" w:cs="Calibri"/>
                <w:sz w:val="22"/>
              </w:rPr>
              <w:t xml:space="preserve"> 1</w:t>
            </w:r>
            <w:r w:rsidR="005C1B2E">
              <w:rPr>
                <w:rFonts w:ascii="Swis721 BT" w:hAnsi="Swis721 BT" w:cs="Calibri"/>
                <w:sz w:val="22"/>
              </w:rPr>
              <w:t xml:space="preserve"> to 5</w:t>
            </w:r>
            <w:r w:rsidR="00A31BC9">
              <w:rPr>
                <w:rFonts w:ascii="Swis721 BT" w:hAnsi="Swis721 BT" w:cs="Calibri"/>
                <w:sz w:val="22"/>
              </w:rPr>
              <w:t xml:space="preserve">) </w:t>
            </w:r>
            <w:r w:rsidR="008A19B2">
              <w:rPr>
                <w:rFonts w:ascii="Swis721 BT" w:hAnsi="Swis721 BT" w:cs="Calibri"/>
                <w:sz w:val="22"/>
              </w:rPr>
              <w:t>is</w:t>
            </w:r>
            <w:r w:rsidR="00F7627F" w:rsidRPr="00B30714">
              <w:rPr>
                <w:rFonts w:ascii="Swis721 BT" w:hAnsi="Swis721 BT" w:cs="Calibri"/>
                <w:sz w:val="22"/>
              </w:rPr>
              <w:t xml:space="preserve"> likely to have some effects on the</w:t>
            </w:r>
            <w:r w:rsidR="00A31BC9">
              <w:rPr>
                <w:rFonts w:ascii="Swis721 BT" w:hAnsi="Swis721 BT" w:cs="Calibri"/>
                <w:sz w:val="22"/>
              </w:rPr>
              <w:t xml:space="preserve"> environment</w:t>
            </w:r>
            <w:r w:rsidR="00F7627F" w:rsidRPr="00B30714">
              <w:rPr>
                <w:rFonts w:ascii="Swis721 BT" w:hAnsi="Swis721 BT" w:cs="Calibri"/>
                <w:sz w:val="22"/>
              </w:rPr>
              <w:t>.  H</w:t>
            </w:r>
            <w:r w:rsidR="00F7627F" w:rsidRPr="00406E20">
              <w:rPr>
                <w:rFonts w:ascii="Swis721 BT" w:hAnsi="Swis721 BT" w:cs="Calibri"/>
                <w:sz w:val="22"/>
              </w:rPr>
              <w:t>owever</w:t>
            </w:r>
            <w:r w:rsidR="005C1B2E">
              <w:rPr>
                <w:rFonts w:ascii="Swis721 BT" w:hAnsi="Swis721 BT" w:cs="Calibri"/>
                <w:sz w:val="22"/>
              </w:rPr>
              <w:t>,</w:t>
            </w:r>
            <w:r w:rsidR="00F7627F" w:rsidRPr="00406E20">
              <w:rPr>
                <w:rFonts w:ascii="Swis721 BT" w:hAnsi="Swis721 BT" w:cs="Calibri"/>
                <w:sz w:val="22"/>
              </w:rPr>
              <w:t xml:space="preserve"> existing </w:t>
            </w:r>
            <w:r w:rsidR="00BC147A" w:rsidRPr="00406E20">
              <w:rPr>
                <w:rFonts w:ascii="Swis721 BT" w:hAnsi="Swis721 BT" w:cs="Calibri"/>
                <w:sz w:val="22"/>
              </w:rPr>
              <w:t>national and local planning policies, the site-specific criteri</w:t>
            </w:r>
            <w:r w:rsidR="008A19B2">
              <w:rPr>
                <w:rFonts w:ascii="Swis721 BT" w:hAnsi="Swis721 BT" w:cs="Calibri"/>
                <w:sz w:val="22"/>
              </w:rPr>
              <w:t xml:space="preserve">a in the above </w:t>
            </w:r>
            <w:r w:rsidR="005C1B2E">
              <w:rPr>
                <w:rFonts w:ascii="Swis721 BT" w:hAnsi="Swis721 BT" w:cs="Calibri"/>
                <w:sz w:val="22"/>
              </w:rPr>
              <w:t>Policies</w:t>
            </w:r>
            <w:r w:rsidR="00BC147A" w:rsidRPr="00406E20">
              <w:rPr>
                <w:rFonts w:ascii="Swis721 BT" w:hAnsi="Swis721 BT" w:cs="Calibri"/>
                <w:sz w:val="22"/>
              </w:rPr>
              <w:t>,</w:t>
            </w:r>
            <w:r w:rsidR="00F7627F" w:rsidRPr="00406E20">
              <w:rPr>
                <w:rFonts w:ascii="Swis721 BT" w:hAnsi="Swis721 BT" w:cs="Calibri"/>
                <w:sz w:val="22"/>
              </w:rPr>
              <w:t xml:space="preserve"> and the planning application process</w:t>
            </w:r>
            <w:r w:rsidR="00A31BC9">
              <w:rPr>
                <w:rFonts w:ascii="Swis721 BT" w:hAnsi="Swis721 BT" w:cs="Calibri"/>
                <w:sz w:val="22"/>
              </w:rPr>
              <w:t>,</w:t>
            </w:r>
            <w:r w:rsidR="00F7627F" w:rsidRPr="00406E20">
              <w:rPr>
                <w:rFonts w:ascii="Swis721 BT" w:hAnsi="Swis721 BT" w:cs="Calibri"/>
                <w:sz w:val="22"/>
              </w:rPr>
              <w:t xml:space="preserve"> will </w:t>
            </w:r>
            <w:r w:rsidR="00A31BC9">
              <w:rPr>
                <w:rFonts w:ascii="Swis721 BT" w:hAnsi="Swis721 BT" w:cs="Calibri"/>
                <w:sz w:val="22"/>
              </w:rPr>
              <w:t xml:space="preserve">collectively </w:t>
            </w:r>
            <w:r w:rsidR="00F7627F" w:rsidRPr="00406E20">
              <w:rPr>
                <w:rFonts w:ascii="Swis721 BT" w:hAnsi="Swis721 BT" w:cs="Calibri"/>
                <w:sz w:val="22"/>
              </w:rPr>
              <w:t>ensure t</w:t>
            </w:r>
            <w:r w:rsidR="00A31BC9">
              <w:rPr>
                <w:rFonts w:ascii="Swis721 BT" w:hAnsi="Swis721 BT" w:cs="Calibri"/>
                <w:sz w:val="22"/>
              </w:rPr>
              <w:t>hat t</w:t>
            </w:r>
            <w:r w:rsidR="00F7627F" w:rsidRPr="00406E20">
              <w:rPr>
                <w:rFonts w:ascii="Swis721 BT" w:hAnsi="Swis721 BT" w:cs="Calibri"/>
                <w:sz w:val="22"/>
              </w:rPr>
              <w:t>hese effects are not significant</w:t>
            </w:r>
            <w:r w:rsidR="00BC147A" w:rsidRPr="00406E20">
              <w:rPr>
                <w:rFonts w:ascii="Swis721 BT" w:hAnsi="Swis721 BT" w:cs="Calibri"/>
                <w:sz w:val="22"/>
              </w:rPr>
              <w:t>.</w:t>
            </w:r>
            <w:r w:rsidR="00F7627F" w:rsidRPr="00406E20">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1e </w:t>
            </w:r>
            <w:r w:rsidRPr="006B5128">
              <w:rPr>
                <w:rFonts w:ascii="Swis721 BT" w:hAnsi="Swis721 BT" w:cs="Calibri"/>
                <w:b w:val="0"/>
                <w:sz w:val="22"/>
              </w:rPr>
              <w:t xml:space="preserve">The relevance of the plan or programme for the implementation of Community legislation on the environment (for example, plans and </w:t>
            </w:r>
            <w:r w:rsidRPr="006B5128">
              <w:rPr>
                <w:rFonts w:ascii="Swis721 BT" w:hAnsi="Swis721 BT" w:cs="Calibri"/>
                <w:b w:val="0"/>
                <w:sz w:val="22"/>
              </w:rPr>
              <w:lastRenderedPageBreak/>
              <w:t>programmes linked to waste management or water protection).</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B30714">
              <w:rPr>
                <w:rFonts w:ascii="Swis721 BT" w:hAnsi="Swis721 BT" w:cs="Calibri"/>
                <w:sz w:val="22"/>
              </w:rPr>
              <w:lastRenderedPageBreak/>
              <w:t>NO</w:t>
            </w:r>
          </w:p>
        </w:tc>
        <w:tc>
          <w:tcPr>
            <w:tcW w:w="5023" w:type="dxa"/>
          </w:tcPr>
          <w:p w:rsidR="00F7627F" w:rsidRPr="00F83329"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F83329">
              <w:rPr>
                <w:rFonts w:ascii="Swis721 BT" w:hAnsi="Swis721 BT" w:cs="Calibri"/>
                <w:sz w:val="22"/>
              </w:rPr>
              <w:t xml:space="preserve">The Plan will </w:t>
            </w:r>
            <w:proofErr w:type="gramStart"/>
            <w:r w:rsidRPr="00F83329">
              <w:rPr>
                <w:rFonts w:ascii="Swis721 BT" w:hAnsi="Swis721 BT" w:cs="Calibri"/>
                <w:sz w:val="22"/>
              </w:rPr>
              <w:t>be in compliance</w:t>
            </w:r>
            <w:proofErr w:type="gramEnd"/>
            <w:r w:rsidRPr="00F83329">
              <w:rPr>
                <w:rFonts w:ascii="Swis721 BT" w:hAnsi="Swis721 BT" w:cs="Calibri"/>
                <w:sz w:val="22"/>
              </w:rPr>
              <w:t xml:space="preserve"> with </w:t>
            </w:r>
            <w:r w:rsidR="0067145D" w:rsidRPr="00F83329">
              <w:rPr>
                <w:rFonts w:ascii="Swis721 BT" w:hAnsi="Swis721 BT" w:cs="Calibri"/>
                <w:sz w:val="22"/>
              </w:rPr>
              <w:t>the Bassetlaw</w:t>
            </w:r>
            <w:r w:rsidRPr="00F83329">
              <w:rPr>
                <w:rFonts w:ascii="Swis721 BT" w:hAnsi="Swis721 BT" w:cs="Calibri"/>
                <w:sz w:val="22"/>
              </w:rPr>
              <w:t xml:space="preserve"> Local Development Framework</w:t>
            </w:r>
            <w:r w:rsidR="00B30714" w:rsidRPr="00F83329">
              <w:rPr>
                <w:rFonts w:ascii="Swis721 BT" w:hAnsi="Swis721 BT" w:cs="Calibri"/>
                <w:sz w:val="22"/>
              </w:rPr>
              <w:t>,</w:t>
            </w:r>
            <w:r w:rsidRPr="00F83329">
              <w:rPr>
                <w:rFonts w:ascii="Swis721 BT" w:hAnsi="Swis721 BT" w:cs="Calibri"/>
                <w:sz w:val="22"/>
              </w:rPr>
              <w:t xml:space="preserve"> which has taken into account the existing European and National legislative framework fo</w:t>
            </w:r>
            <w:r w:rsidR="0067145D" w:rsidRPr="00F83329">
              <w:rPr>
                <w:rFonts w:ascii="Swis721 BT" w:hAnsi="Swis721 BT" w:cs="Calibri"/>
                <w:sz w:val="22"/>
              </w:rPr>
              <w:t>r environmental protection. The Plan</w:t>
            </w:r>
            <w:r w:rsidRPr="00F83329">
              <w:rPr>
                <w:rFonts w:ascii="Swis721 BT" w:hAnsi="Swis721 BT" w:cs="Calibri"/>
                <w:sz w:val="22"/>
              </w:rPr>
              <w:t xml:space="preserve"> will therefore have a positive effect on compliance </w:t>
            </w:r>
            <w:proofErr w:type="gramStart"/>
            <w:r w:rsidRPr="00F83329">
              <w:rPr>
                <w:rFonts w:ascii="Swis721 BT" w:hAnsi="Swis721 BT" w:cs="Calibri"/>
                <w:sz w:val="22"/>
              </w:rPr>
              <w:lastRenderedPageBreak/>
              <w:t>with regards to</w:t>
            </w:r>
            <w:proofErr w:type="gramEnd"/>
            <w:r w:rsidRPr="00F83329">
              <w:rPr>
                <w:rFonts w:ascii="Swis721 BT" w:hAnsi="Swis721 BT" w:cs="Calibri"/>
                <w:sz w:val="22"/>
              </w:rPr>
              <w:t xml:space="preserve"> relevant legislation and programmes. It </w:t>
            </w:r>
            <w:proofErr w:type="gramStart"/>
            <w:r w:rsidRPr="00F83329">
              <w:rPr>
                <w:rFonts w:ascii="Swis721 BT" w:hAnsi="Swis721 BT" w:cs="Calibri"/>
                <w:sz w:val="22"/>
              </w:rPr>
              <w:t>is deemed</w:t>
            </w:r>
            <w:proofErr w:type="gramEnd"/>
            <w:r w:rsidRPr="00F83329">
              <w:rPr>
                <w:rFonts w:ascii="Swis721 BT" w:hAnsi="Swis721 BT" w:cs="Calibri"/>
                <w:sz w:val="22"/>
              </w:rPr>
              <w:t xml:space="preserve"> that no proposals within the Plan will compromise this position.</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lastRenderedPageBreak/>
              <w:t xml:space="preserve">2a </w:t>
            </w:r>
            <w:r w:rsidRPr="006B5128">
              <w:rPr>
                <w:rFonts w:ascii="Swis721 BT" w:hAnsi="Swis721 BT" w:cs="Calibri"/>
                <w:b w:val="0"/>
                <w:sz w:val="22"/>
              </w:rPr>
              <w:t>The probability, duration, frequency and reversibility of the effects.</w:t>
            </w:r>
          </w:p>
        </w:tc>
        <w:tc>
          <w:tcPr>
            <w:tcW w:w="1139" w:type="dxa"/>
            <w:vAlign w:val="center"/>
          </w:tcPr>
          <w:p w:rsidR="00F7627F" w:rsidRPr="000B534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It </w:t>
            </w:r>
            <w:proofErr w:type="gramStart"/>
            <w:r w:rsidRPr="000B534A">
              <w:rPr>
                <w:rFonts w:ascii="Swis721 BT" w:hAnsi="Swis721 BT" w:cs="Calibri"/>
                <w:sz w:val="22"/>
              </w:rPr>
              <w:t>is deemed</w:t>
            </w:r>
            <w:proofErr w:type="gramEnd"/>
            <w:r w:rsidRPr="000B534A">
              <w:rPr>
                <w:rFonts w:ascii="Swis721 BT" w:hAnsi="Swis721 BT" w:cs="Calibri"/>
                <w:sz w:val="22"/>
              </w:rPr>
              <w:t xml:space="preserve"> highly unlikely that there will be any irreversible damaging environmental impacts associated with the Plan. The policies within the Plan seek to ensure new </w:t>
            </w:r>
            <w:r w:rsidR="005C1B2E">
              <w:rPr>
                <w:rFonts w:ascii="Swis721 BT" w:hAnsi="Swis721 BT" w:cs="Calibri"/>
                <w:sz w:val="22"/>
              </w:rPr>
              <w:t>development is sustainable</w:t>
            </w:r>
            <w:r w:rsidRPr="000B534A">
              <w:rPr>
                <w:rFonts w:ascii="Swis721 BT" w:hAnsi="Swis721 BT" w:cs="Calibri"/>
                <w:sz w:val="22"/>
              </w:rPr>
              <w:t xml:space="preserve"> </w:t>
            </w:r>
            <w:r w:rsidR="005C1B2E">
              <w:rPr>
                <w:rFonts w:ascii="Swis721 BT" w:hAnsi="Swis721 BT" w:cs="Calibri"/>
                <w:sz w:val="22"/>
              </w:rPr>
              <w:t xml:space="preserve">in context, </w:t>
            </w:r>
            <w:r w:rsidRPr="000B534A">
              <w:rPr>
                <w:rFonts w:ascii="Swis721 BT" w:hAnsi="Swis721 BT" w:cs="Calibri"/>
                <w:sz w:val="22"/>
              </w:rPr>
              <w:t xml:space="preserve">and promotes the enhancement and protection of environmental assets.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9F4D96"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Pr>
                <w:rFonts w:ascii="Swis721 BT" w:hAnsi="Swis721 BT" w:cs="Calibri"/>
                <w:sz w:val="22"/>
              </w:rPr>
              <w:t xml:space="preserve">Although not clearly stipulated, it </w:t>
            </w:r>
            <w:proofErr w:type="gramStart"/>
            <w:r>
              <w:rPr>
                <w:rFonts w:ascii="Swis721 BT" w:hAnsi="Swis721 BT" w:cs="Calibri"/>
                <w:sz w:val="22"/>
              </w:rPr>
              <w:t>is assumed</w:t>
            </w:r>
            <w:proofErr w:type="gramEnd"/>
            <w:r>
              <w:rPr>
                <w:rFonts w:ascii="Swis721 BT" w:hAnsi="Swis721 BT" w:cs="Calibri"/>
                <w:sz w:val="22"/>
              </w:rPr>
              <w:t xml:space="preserve"> that the</w:t>
            </w:r>
            <w:r w:rsidR="00F7627F" w:rsidRPr="000B534A">
              <w:rPr>
                <w:rFonts w:ascii="Swis721 BT" w:hAnsi="Swis721 BT" w:cs="Calibri"/>
                <w:sz w:val="22"/>
              </w:rPr>
              <w:t xml:space="preserve"> P</w:t>
            </w:r>
            <w:r w:rsidR="0067145D" w:rsidRPr="000B534A">
              <w:rPr>
                <w:rFonts w:ascii="Swis721 BT" w:hAnsi="Swis721 BT" w:cs="Calibri"/>
                <w:sz w:val="22"/>
              </w:rPr>
              <w:t xml:space="preserve">lan is intended to </w:t>
            </w:r>
            <w:r>
              <w:rPr>
                <w:rFonts w:ascii="Swis721 BT" w:hAnsi="Swis721 BT" w:cs="Calibri"/>
                <w:sz w:val="22"/>
              </w:rPr>
              <w:t>cover the period up to</w:t>
            </w:r>
            <w:r w:rsidR="0067145D" w:rsidRPr="000B534A">
              <w:rPr>
                <w:rFonts w:ascii="Swis721 BT" w:hAnsi="Swis721 BT" w:cs="Calibri"/>
                <w:sz w:val="22"/>
              </w:rPr>
              <w:t xml:space="preserve"> 2037</w:t>
            </w:r>
            <w:r w:rsidR="00F7627F" w:rsidRPr="000B534A">
              <w:rPr>
                <w:rFonts w:ascii="Swis721 BT" w:hAnsi="Swis721 BT" w:cs="Calibri"/>
                <w:sz w:val="22"/>
              </w:rPr>
              <w:t xml:space="preserve">.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F7627F" w:rsidP="00F83329">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Should any unforeseen significant effects on the environment arise as a result of the Plan, the intention to </w:t>
            </w:r>
            <w:r w:rsidR="00923D07" w:rsidRPr="000B534A">
              <w:rPr>
                <w:rFonts w:ascii="Swis721 BT" w:hAnsi="Swis721 BT" w:cs="Calibri"/>
                <w:sz w:val="22"/>
              </w:rPr>
              <w:t>monitor the Plan</w:t>
            </w:r>
            <w:r w:rsidR="009330B9">
              <w:rPr>
                <w:rFonts w:ascii="Swis721 BT" w:hAnsi="Swis721 BT" w:cs="Calibri"/>
                <w:sz w:val="22"/>
              </w:rPr>
              <w:t xml:space="preserve"> and </w:t>
            </w:r>
            <w:r w:rsidRPr="000B534A">
              <w:rPr>
                <w:rFonts w:ascii="Swis721 BT" w:hAnsi="Swis721 BT" w:cs="Calibri"/>
                <w:sz w:val="22"/>
              </w:rPr>
              <w:t>also</w:t>
            </w:r>
            <w:r w:rsidR="009330B9">
              <w:rPr>
                <w:rFonts w:ascii="Swis721 BT" w:hAnsi="Swis721 BT" w:cs="Calibri"/>
                <w:sz w:val="22"/>
              </w:rPr>
              <w:t xml:space="preserve"> to</w:t>
            </w:r>
            <w:r w:rsidRPr="000B534A">
              <w:rPr>
                <w:rFonts w:ascii="Swis721 BT" w:hAnsi="Swis721 BT" w:cs="Calibri"/>
                <w:sz w:val="22"/>
              </w:rPr>
              <w:t xml:space="preserve"> </w:t>
            </w:r>
            <w:r w:rsidR="00F83329">
              <w:rPr>
                <w:rFonts w:ascii="Swis721 BT" w:hAnsi="Swis721 BT" w:cs="Calibri"/>
                <w:sz w:val="22"/>
              </w:rPr>
              <w:t>review</w:t>
            </w:r>
            <w:r w:rsidRPr="000B534A">
              <w:rPr>
                <w:rFonts w:ascii="Swis721 BT" w:hAnsi="Swis721 BT" w:cs="Calibri"/>
                <w:sz w:val="22"/>
              </w:rPr>
              <w:t xml:space="preserve">/update the Plan </w:t>
            </w:r>
            <w:r w:rsidR="00B30714" w:rsidRPr="000B534A">
              <w:rPr>
                <w:rFonts w:ascii="Swis721 BT" w:hAnsi="Swis721 BT" w:cs="Calibri"/>
                <w:sz w:val="22"/>
              </w:rPr>
              <w:t xml:space="preserve">when required </w:t>
            </w:r>
            <w:r w:rsidRPr="000B534A">
              <w:rPr>
                <w:rFonts w:ascii="Swis721 BT" w:hAnsi="Swis721 BT" w:cs="Calibri"/>
                <w:sz w:val="22"/>
              </w:rPr>
              <w:t>will allo</w:t>
            </w:r>
            <w:r w:rsidR="00F83329">
              <w:rPr>
                <w:rFonts w:ascii="Swis721 BT" w:hAnsi="Swis721 BT" w:cs="Calibri"/>
                <w:sz w:val="22"/>
              </w:rPr>
              <w:t>w these effects to be</w:t>
            </w:r>
            <w:r w:rsidR="00F83329" w:rsidRPr="004E2586">
              <w:rPr>
                <w:rFonts w:ascii="Swis721 BT" w:hAnsi="Swis721 BT" w:cs="Calibri"/>
                <w:sz w:val="22"/>
              </w:rPr>
              <w:t xml:space="preserve"> addressed </w:t>
            </w:r>
            <w:r w:rsidRPr="004E2586">
              <w:rPr>
                <w:rFonts w:ascii="Swis721 BT" w:hAnsi="Swis721 BT" w:cs="Calibri"/>
                <w:sz w:val="22"/>
              </w:rPr>
              <w:t xml:space="preserve">(see </w:t>
            </w:r>
            <w:r w:rsidR="009330B9">
              <w:rPr>
                <w:rFonts w:ascii="Swis721 BT" w:hAnsi="Swis721 BT" w:cs="Calibri"/>
                <w:sz w:val="22"/>
              </w:rPr>
              <w:t>Section 12</w:t>
            </w:r>
            <w:r w:rsidR="0067145D" w:rsidRPr="004E2586">
              <w:rPr>
                <w:rFonts w:ascii="Swis721 BT" w:hAnsi="Swis721 BT" w:cs="Calibri"/>
                <w:sz w:val="22"/>
              </w:rPr>
              <w:t xml:space="preserve">: </w:t>
            </w:r>
            <w:r w:rsidR="009330B9">
              <w:rPr>
                <w:rFonts w:ascii="Swis721 BT" w:hAnsi="Swis721 BT" w:cs="Calibri"/>
                <w:i/>
                <w:sz w:val="22"/>
              </w:rPr>
              <w:t>Monitoring Framework</w:t>
            </w:r>
            <w:r w:rsidRPr="004E2586">
              <w:rPr>
                <w:rFonts w:ascii="Swis721 BT" w:hAnsi="Swis721 BT" w:cs="Calibri"/>
                <w:sz w:val="22"/>
              </w:rPr>
              <w:t>)</w:t>
            </w:r>
            <w:r w:rsidR="005A2098">
              <w:rPr>
                <w:rFonts w:ascii="Swis721 BT" w:hAnsi="Swis721 BT" w:cs="Calibri"/>
                <w:sz w:val="22"/>
              </w:rPr>
              <w: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2b </w:t>
            </w:r>
            <w:r w:rsidRPr="006B5128">
              <w:rPr>
                <w:rFonts w:ascii="Swis721 BT" w:hAnsi="Swis721 BT" w:cs="Calibri"/>
                <w:b w:val="0"/>
                <w:sz w:val="22"/>
              </w:rPr>
              <w:t>The cumulative nature of the effects</w:t>
            </w:r>
            <w:r w:rsidRPr="006B5128">
              <w:rPr>
                <w:rFonts w:ascii="Swis721 BT" w:hAnsi="Swis721 BT" w:cs="Calibri"/>
                <w:sz w:val="22"/>
              </w:rPr>
              <w:t>.</w:t>
            </w:r>
          </w:p>
        </w:tc>
        <w:tc>
          <w:tcPr>
            <w:tcW w:w="1139" w:type="dxa"/>
            <w:vAlign w:val="center"/>
          </w:tcPr>
          <w:p w:rsidR="00F7627F" w:rsidRPr="00336D81"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NO</w:t>
            </w:r>
          </w:p>
        </w:tc>
        <w:tc>
          <w:tcPr>
            <w:tcW w:w="5023" w:type="dxa"/>
          </w:tcPr>
          <w:p w:rsidR="00F7627F" w:rsidRPr="00336D81"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 xml:space="preserve">It </w:t>
            </w:r>
            <w:proofErr w:type="gramStart"/>
            <w:r w:rsidRPr="00336D81">
              <w:rPr>
                <w:rFonts w:ascii="Swis721 BT" w:hAnsi="Swis721 BT" w:cs="Calibri"/>
                <w:sz w:val="22"/>
              </w:rPr>
              <w:t>is considered</w:t>
            </w:r>
            <w:proofErr w:type="gramEnd"/>
            <w:r w:rsidRPr="00336D81">
              <w:rPr>
                <w:rFonts w:ascii="Swis721 BT" w:hAnsi="Swis721 BT" w:cs="Calibri"/>
                <w:sz w:val="22"/>
              </w:rPr>
              <w:t xml:space="preserve"> that the Policies contained in the Plan cumulatively will have minimal negative effects on the environment and will in fact have moderate to significant positive effects. It </w:t>
            </w:r>
            <w:proofErr w:type="gramStart"/>
            <w:r w:rsidRPr="00336D81">
              <w:rPr>
                <w:rFonts w:ascii="Swis721 BT" w:hAnsi="Swis721 BT" w:cs="Calibri"/>
                <w:sz w:val="22"/>
              </w:rPr>
              <w:t>is considered</w:t>
            </w:r>
            <w:proofErr w:type="gramEnd"/>
            <w:r w:rsidRPr="00336D81">
              <w:rPr>
                <w:rFonts w:ascii="Swis721 BT" w:hAnsi="Swis721 BT" w:cs="Calibri"/>
                <w:sz w:val="22"/>
              </w:rPr>
              <w:t xml:space="preserve"> that all effects will be at a local level.</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2c </w:t>
            </w:r>
            <w:r w:rsidRPr="006B5128">
              <w:rPr>
                <w:rFonts w:ascii="Swis721 BT" w:hAnsi="Swis721 BT" w:cs="Calibri"/>
                <w:b w:val="0"/>
                <w:sz w:val="22"/>
              </w:rPr>
              <w:t>The transboundary nature of the effects.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Effects will be local</w:t>
            </w:r>
            <w:r w:rsidR="000B534A" w:rsidRPr="000B534A">
              <w:rPr>
                <w:rFonts w:ascii="Swis721 BT" w:hAnsi="Swis721 BT" w:cs="Calibri"/>
                <w:sz w:val="22"/>
              </w:rPr>
              <w:t>,</w:t>
            </w:r>
            <w:r w:rsidRPr="000B534A">
              <w:rPr>
                <w:rFonts w:ascii="Swis721 BT" w:hAnsi="Swis721 BT" w:cs="Calibri"/>
                <w:sz w:val="22"/>
              </w:rPr>
              <w:t xml:space="preserve"> with no expected impacts on neighbouring areas.</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2d </w:t>
            </w:r>
            <w:r w:rsidRPr="006B5128">
              <w:rPr>
                <w:rFonts w:ascii="Swis721 BT" w:hAnsi="Swis721 BT" w:cs="Calibri"/>
                <w:b w:val="0"/>
                <w:sz w:val="22"/>
              </w:rPr>
              <w:t>The risks to human health or the environment (for example, due to accidents).</w:t>
            </w:r>
          </w:p>
        </w:tc>
        <w:tc>
          <w:tcPr>
            <w:tcW w:w="1139" w:type="dxa"/>
            <w:vAlign w:val="center"/>
          </w:tcPr>
          <w:p w:rsidR="00F7627F" w:rsidRPr="000B534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No obvious risks </w:t>
            </w:r>
            <w:proofErr w:type="gramStart"/>
            <w:r w:rsidRPr="000B534A">
              <w:rPr>
                <w:rFonts w:ascii="Swis721 BT" w:hAnsi="Swis721 BT" w:cs="Calibri"/>
                <w:sz w:val="22"/>
              </w:rPr>
              <w:t>ha</w:t>
            </w:r>
            <w:r w:rsidR="00332208" w:rsidRPr="000B534A">
              <w:rPr>
                <w:rFonts w:ascii="Swis721 BT" w:hAnsi="Swis721 BT" w:cs="Calibri"/>
                <w:sz w:val="22"/>
              </w:rPr>
              <w:t>ve been identified</w:t>
            </w:r>
            <w:proofErr w:type="gramEnd"/>
            <w:r w:rsidR="005A2098">
              <w:rPr>
                <w:rFonts w:ascii="Swis721 BT" w:hAnsi="Swis721 BT" w:cs="Calibri"/>
                <w:sz w:val="22"/>
              </w:rPr>
              <w:t>,</w:t>
            </w:r>
            <w:r w:rsidR="00332208" w:rsidRPr="000B534A">
              <w:rPr>
                <w:rFonts w:ascii="Swis721 BT" w:hAnsi="Swis721 BT" w:cs="Calibri"/>
                <w:sz w:val="22"/>
              </w:rPr>
              <w:t xml:space="preserve"> as the </w:t>
            </w:r>
            <w:r w:rsidRPr="000B534A">
              <w:rPr>
                <w:rFonts w:ascii="Swis721 BT" w:hAnsi="Swis721 BT" w:cs="Calibri"/>
                <w:sz w:val="22"/>
              </w:rPr>
              <w:t xml:space="preserve">overall aim </w:t>
            </w:r>
            <w:r w:rsidR="00332208" w:rsidRPr="000B534A">
              <w:rPr>
                <w:rFonts w:ascii="Swis721 BT" w:hAnsi="Swis721 BT" w:cs="Calibri"/>
                <w:sz w:val="22"/>
              </w:rPr>
              <w:t xml:space="preserve">of the Plan </w:t>
            </w:r>
            <w:r w:rsidRPr="000B534A">
              <w:rPr>
                <w:rFonts w:ascii="Swis721 BT" w:hAnsi="Swis721 BT" w:cs="Calibri"/>
                <w:sz w:val="22"/>
              </w:rPr>
              <w:t xml:space="preserve">is </w:t>
            </w:r>
            <w:r w:rsidR="00332208" w:rsidRPr="000B534A">
              <w:rPr>
                <w:rFonts w:ascii="Swis721 BT" w:hAnsi="Swis721 BT" w:cs="Calibri"/>
                <w:sz w:val="22"/>
              </w:rPr>
              <w:t xml:space="preserve">to </w:t>
            </w:r>
            <w:r w:rsidRPr="000B534A">
              <w:rPr>
                <w:rFonts w:ascii="Swis721 BT" w:hAnsi="Swis721 BT" w:cs="Calibri"/>
                <w:sz w:val="22"/>
              </w:rPr>
              <w:t>ensure the</w:t>
            </w:r>
            <w:r w:rsidR="00332208" w:rsidRPr="000B534A">
              <w:rPr>
                <w:rFonts w:ascii="Swis721 BT" w:hAnsi="Swis721 BT" w:cs="Calibri"/>
                <w:sz w:val="22"/>
              </w:rPr>
              <w:t xml:space="preserve"> careful management of development and the</w:t>
            </w:r>
            <w:r w:rsidRPr="000B534A">
              <w:rPr>
                <w:rFonts w:ascii="Swis721 BT" w:hAnsi="Swis721 BT" w:cs="Calibri"/>
                <w:sz w:val="22"/>
              </w:rPr>
              <w:t xml:space="preserve"> continued sus</w:t>
            </w:r>
            <w:r w:rsidR="00332208" w:rsidRPr="000B534A">
              <w:rPr>
                <w:rFonts w:ascii="Swis721 BT" w:hAnsi="Swis721 BT" w:cs="Calibri"/>
                <w:sz w:val="22"/>
              </w:rPr>
              <w:t>tainability of the Plan area.</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2e </w:t>
            </w:r>
            <w:r w:rsidRPr="006B5128">
              <w:rPr>
                <w:rFonts w:ascii="Swis721 BT" w:hAnsi="Swis721 BT" w:cs="Calibri"/>
                <w:b w:val="0"/>
                <w:sz w:val="22"/>
              </w:rPr>
              <w:t>The magnitude and spatial extent of the effects (geographical area and size of the population likely to be affected).</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336D81" w:rsidRDefault="00042E9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color w:val="FF0000"/>
                <w:sz w:val="22"/>
              </w:rPr>
            </w:pPr>
            <w:r w:rsidRPr="005C077B">
              <w:rPr>
                <w:rFonts w:ascii="Swis721 BT" w:hAnsi="Swis721 BT" w:cs="Calibri"/>
                <w:sz w:val="22"/>
              </w:rPr>
              <w:t>The Plan relates to</w:t>
            </w:r>
            <w:r w:rsidR="005C077B" w:rsidRPr="005C077B">
              <w:rPr>
                <w:rFonts w:ascii="Swis721 BT" w:hAnsi="Swis721 BT" w:cs="Calibri"/>
                <w:sz w:val="22"/>
              </w:rPr>
              <w:t>,</w:t>
            </w:r>
            <w:r w:rsidRPr="005C077B">
              <w:rPr>
                <w:rFonts w:ascii="Swis721 BT" w:hAnsi="Swis721 BT" w:cs="Calibri"/>
                <w:sz w:val="22"/>
              </w:rPr>
              <w:t xml:space="preserve"> </w:t>
            </w:r>
            <w:r w:rsidR="006C5E82" w:rsidRPr="005C077B">
              <w:rPr>
                <w:rFonts w:ascii="Swis721 BT" w:hAnsi="Swis721 BT" w:cs="Calibri"/>
                <w:sz w:val="22"/>
              </w:rPr>
              <w:t>and will have an influence on</w:t>
            </w:r>
            <w:r w:rsidR="005C077B" w:rsidRPr="005C077B">
              <w:rPr>
                <w:rFonts w:ascii="Swis721 BT" w:hAnsi="Swis721 BT" w:cs="Calibri"/>
                <w:sz w:val="22"/>
              </w:rPr>
              <w:t>,</w:t>
            </w:r>
            <w:r w:rsidR="006C5E82" w:rsidRPr="005C077B">
              <w:rPr>
                <w:rFonts w:ascii="Swis721 BT" w:hAnsi="Swis721 BT" w:cs="Calibri"/>
                <w:sz w:val="22"/>
              </w:rPr>
              <w:t xml:space="preserve"> </w:t>
            </w:r>
            <w:r w:rsidRPr="005C077B">
              <w:rPr>
                <w:rFonts w:ascii="Swis721 BT" w:hAnsi="Swis721 BT" w:cs="Calibri"/>
                <w:sz w:val="22"/>
              </w:rPr>
              <w:t xml:space="preserve">a </w:t>
            </w:r>
            <w:r w:rsidR="006C5E82" w:rsidRPr="005C077B">
              <w:rPr>
                <w:rFonts w:ascii="Swis721 BT" w:hAnsi="Swis721 BT" w:cs="Calibri"/>
                <w:sz w:val="22"/>
              </w:rPr>
              <w:t xml:space="preserve">designated </w:t>
            </w:r>
            <w:r w:rsidRPr="005C077B">
              <w:rPr>
                <w:rFonts w:ascii="Swis721 BT" w:hAnsi="Swis721 BT" w:cs="Calibri"/>
                <w:sz w:val="22"/>
              </w:rPr>
              <w:t>neighbourhood</w:t>
            </w:r>
            <w:r w:rsidR="00F7627F" w:rsidRPr="005C077B">
              <w:rPr>
                <w:rFonts w:ascii="Swis721 BT" w:hAnsi="Swis721 BT" w:cs="Calibri"/>
                <w:sz w:val="22"/>
              </w:rPr>
              <w:t xml:space="preserve"> area of approximately</w:t>
            </w:r>
            <w:r w:rsidR="00F7627F" w:rsidRPr="005A2098">
              <w:rPr>
                <w:rFonts w:ascii="Swis721 BT" w:hAnsi="Swis721 BT" w:cs="Calibri"/>
                <w:sz w:val="22"/>
              </w:rPr>
              <w:t xml:space="preserve"> </w:t>
            </w:r>
            <w:r w:rsidR="005A2098" w:rsidRPr="005A2098">
              <w:rPr>
                <w:rFonts w:ascii="Swis721 BT" w:hAnsi="Swis721 BT" w:cs="Calibri"/>
                <w:sz w:val="22"/>
              </w:rPr>
              <w:t>889</w:t>
            </w:r>
            <w:r w:rsidR="00F7627F" w:rsidRPr="005A2098">
              <w:rPr>
                <w:rFonts w:ascii="Swis721 BT" w:hAnsi="Swis721 BT" w:cs="Calibri"/>
                <w:sz w:val="22"/>
              </w:rPr>
              <w:t xml:space="preserve"> hectares</w:t>
            </w:r>
            <w:r w:rsidR="006C5E82" w:rsidRPr="005C077B">
              <w:rPr>
                <w:rFonts w:ascii="Swis721 BT" w:hAnsi="Swis721 BT" w:cs="Calibri"/>
                <w:sz w:val="22"/>
              </w:rPr>
              <w:t xml:space="preserve">, with a </w:t>
            </w:r>
            <w:r w:rsidR="00F7627F" w:rsidRPr="005C077B">
              <w:rPr>
                <w:rFonts w:ascii="Swis721 BT" w:hAnsi="Swis721 BT" w:cs="Calibri"/>
                <w:sz w:val="22"/>
              </w:rPr>
              <w:t>r</w:t>
            </w:r>
            <w:r w:rsidR="006C5E82" w:rsidRPr="005C077B">
              <w:rPr>
                <w:rFonts w:ascii="Swis721 BT" w:hAnsi="Swis721 BT" w:cs="Calibri"/>
                <w:sz w:val="22"/>
              </w:rPr>
              <w:t xml:space="preserve">esident population of </w:t>
            </w:r>
            <w:r w:rsidR="005A2098">
              <w:rPr>
                <w:rFonts w:ascii="Swis721 BT" w:hAnsi="Swis721 BT" w:cs="Calibri"/>
                <w:sz w:val="22"/>
              </w:rPr>
              <w:t>approximately 291</w:t>
            </w:r>
            <w:r w:rsidR="005C077B" w:rsidRPr="005C077B">
              <w:rPr>
                <w:rFonts w:ascii="Swis721 BT" w:hAnsi="Swis721 BT" w:cs="Calibri"/>
                <w:sz w:val="22"/>
              </w:rPr>
              <w:t xml:space="preserve"> people</w:t>
            </w:r>
            <w:r w:rsidR="00F7627F" w:rsidRPr="005C077B">
              <w:rPr>
                <w:rFonts w:ascii="Swis721 BT" w:hAnsi="Swis721 BT" w:cs="Calibri"/>
                <w:sz w:val="22"/>
              </w:rPr>
              <w:t xml:space="preserve"> (Census 2011).</w:t>
            </w:r>
          </w:p>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071E0D" w:rsidRDefault="00F7627F" w:rsidP="001C548B">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 xml:space="preserve">It </w:t>
            </w:r>
            <w:proofErr w:type="gramStart"/>
            <w:r w:rsidRPr="000B534A">
              <w:rPr>
                <w:rFonts w:ascii="Swis721 BT" w:hAnsi="Swis721 BT" w:cs="Calibri"/>
                <w:sz w:val="22"/>
              </w:rPr>
              <w:t>is deemed</w:t>
            </w:r>
            <w:proofErr w:type="gramEnd"/>
            <w:r w:rsidRPr="000B534A">
              <w:rPr>
                <w:rFonts w:ascii="Swis721 BT" w:hAnsi="Swis721 BT" w:cs="Calibri"/>
                <w:sz w:val="22"/>
              </w:rPr>
              <w:t xml:space="preserve"> the Plan as a whole will have a positive impact upon local residents through the protection and enhancement of local environmental</w:t>
            </w:r>
            <w:r w:rsidR="001C548B">
              <w:rPr>
                <w:rFonts w:ascii="Swis721 BT" w:hAnsi="Swis721 BT" w:cs="Calibri"/>
                <w:sz w:val="22"/>
              </w:rPr>
              <w:t xml:space="preserve"> and social / cultural</w:t>
            </w:r>
            <w:r w:rsidRPr="000B534A">
              <w:rPr>
                <w:rFonts w:ascii="Swis721 BT" w:hAnsi="Swis721 BT" w:cs="Calibri"/>
                <w:sz w:val="22"/>
              </w:rPr>
              <w:t xml:space="preserve"> assets</w:t>
            </w:r>
            <w:r w:rsidR="006D5772">
              <w:rPr>
                <w:rFonts w:ascii="Swis721 BT" w:hAnsi="Swis721 BT" w:cs="Calibri"/>
                <w:sz w:val="22"/>
              </w:rPr>
              <w:t>, promotion of sustainable development,</w:t>
            </w:r>
            <w:r w:rsidRPr="000B534A">
              <w:rPr>
                <w:rFonts w:ascii="Swis721 BT" w:hAnsi="Swis721 BT" w:cs="Calibri"/>
                <w:sz w:val="22"/>
              </w:rPr>
              <w:t xml:space="preserve"> and through the delivery of </w:t>
            </w:r>
            <w:r w:rsidR="005D615E" w:rsidRPr="000B534A">
              <w:rPr>
                <w:rFonts w:ascii="Swis721 BT" w:hAnsi="Swis721 BT" w:cs="Calibri"/>
                <w:sz w:val="22"/>
              </w:rPr>
              <w:t>identified community p</w:t>
            </w:r>
            <w:r w:rsidRPr="000B534A">
              <w:rPr>
                <w:rFonts w:ascii="Swis721 BT" w:hAnsi="Swis721 BT" w:cs="Calibri"/>
                <w:sz w:val="22"/>
              </w:rPr>
              <w:t xml:space="preserve">rojects (see </w:t>
            </w:r>
            <w:r w:rsidR="001C548B">
              <w:rPr>
                <w:rFonts w:ascii="Swis721 BT" w:hAnsi="Swis721 BT" w:cs="Calibri"/>
                <w:i/>
                <w:sz w:val="22"/>
              </w:rPr>
              <w:t>Section 11</w:t>
            </w:r>
            <w:r w:rsidRPr="000B534A">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 xml:space="preserve">2f </w:t>
            </w:r>
            <w:r w:rsidRPr="006B5128">
              <w:rPr>
                <w:rFonts w:ascii="Swis721 BT" w:hAnsi="Swis721 BT" w:cs="Calibri"/>
                <w:b w:val="0"/>
                <w:sz w:val="22"/>
              </w:rPr>
              <w:t>The value and vulnerability of the area likely to be affected due to:</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w:t>
            </w:r>
            <w:proofErr w:type="spellStart"/>
            <w:r w:rsidRPr="006B5128">
              <w:rPr>
                <w:rFonts w:ascii="Swis721 BT" w:hAnsi="Swis721 BT" w:cs="Calibri"/>
                <w:b w:val="0"/>
                <w:sz w:val="22"/>
              </w:rPr>
              <w:t>i</w:t>
            </w:r>
            <w:proofErr w:type="spellEnd"/>
            <w:r w:rsidRPr="006B5128">
              <w:rPr>
                <w:rFonts w:ascii="Swis721 BT" w:hAnsi="Swis721 BT" w:cs="Calibri"/>
                <w:b w:val="0"/>
                <w:sz w:val="22"/>
              </w:rPr>
              <w:t>) special natural characteristics or cultural heritage;</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(ii) exceeded environmental quality standards or limit values; or</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sz w:val="22"/>
              </w:rPr>
            </w:pPr>
            <w:r w:rsidRPr="006B5128">
              <w:rPr>
                <w:rFonts w:ascii="Swis721 BT" w:hAnsi="Swis721 BT" w:cs="Calibri"/>
                <w:b w:val="0"/>
                <w:sz w:val="22"/>
              </w:rPr>
              <w:t xml:space="preserve">(iii) </w:t>
            </w:r>
            <w:proofErr w:type="gramStart"/>
            <w:r w:rsidRPr="006B5128">
              <w:rPr>
                <w:rFonts w:ascii="Swis721 BT" w:hAnsi="Swis721 BT" w:cs="Calibri"/>
                <w:b w:val="0"/>
                <w:sz w:val="22"/>
              </w:rPr>
              <w:t>intensive</w:t>
            </w:r>
            <w:proofErr w:type="gramEnd"/>
            <w:r w:rsidRPr="006B5128">
              <w:rPr>
                <w:rFonts w:ascii="Swis721 BT" w:hAnsi="Swis721 BT" w:cs="Calibri"/>
                <w:b w:val="0"/>
                <w:sz w:val="22"/>
              </w:rPr>
              <w:t xml:space="preserve"> land-use.</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22DAB">
              <w:rPr>
                <w:rFonts w:ascii="Swis721 BT" w:hAnsi="Swis721 BT" w:cs="Calibri"/>
                <w:sz w:val="22"/>
              </w:rPr>
              <w:t>NO</w:t>
            </w:r>
          </w:p>
        </w:tc>
        <w:tc>
          <w:tcPr>
            <w:tcW w:w="5023" w:type="dxa"/>
          </w:tcPr>
          <w:p w:rsidR="00F7627F" w:rsidRPr="00EE6F6B"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EE6F6B">
              <w:rPr>
                <w:rFonts w:ascii="Swis721 BT" w:hAnsi="Swis721 BT" w:cs="Calibri"/>
                <w:sz w:val="22"/>
              </w:rPr>
              <w:t xml:space="preserve">The Plan </w:t>
            </w:r>
            <w:proofErr w:type="gramStart"/>
            <w:r w:rsidRPr="00EE6F6B">
              <w:rPr>
                <w:rFonts w:ascii="Swis721 BT" w:hAnsi="Swis721 BT" w:cs="Calibri"/>
                <w:sz w:val="22"/>
              </w:rPr>
              <w:t>is deemed</w:t>
            </w:r>
            <w:proofErr w:type="gramEnd"/>
            <w:r w:rsidRPr="00EE6F6B">
              <w:rPr>
                <w:rFonts w:ascii="Swis721 BT" w:hAnsi="Swis721 BT" w:cs="Calibri"/>
                <w:sz w:val="22"/>
              </w:rPr>
              <w:t xml:space="preserve"> unlikely to have</w:t>
            </w:r>
            <w:r w:rsidR="00EF312E" w:rsidRPr="00EE6F6B">
              <w:rPr>
                <w:rFonts w:ascii="Swis721 BT" w:hAnsi="Swis721 BT" w:cs="Calibri"/>
                <w:sz w:val="22"/>
              </w:rPr>
              <w:t xml:space="preserve"> an adverse effect on the </w:t>
            </w:r>
            <w:r w:rsidRPr="00EE6F6B">
              <w:rPr>
                <w:rFonts w:ascii="Swis721 BT" w:hAnsi="Swis721 BT" w:cs="Calibri"/>
                <w:sz w:val="22"/>
              </w:rPr>
              <w:t>natural characteristics and cultural heritage</w:t>
            </w:r>
            <w:r w:rsidR="00EF312E" w:rsidRPr="00EE6F6B">
              <w:rPr>
                <w:rFonts w:ascii="Swis721 BT" w:hAnsi="Swis721 BT" w:cs="Calibri"/>
                <w:sz w:val="22"/>
              </w:rPr>
              <w:t xml:space="preserve"> of the neighbourhood area</w:t>
            </w:r>
            <w:r w:rsidR="00320C60" w:rsidRPr="00EE6F6B">
              <w:rPr>
                <w:rFonts w:ascii="Swis721 BT" w:hAnsi="Swis721 BT" w:cs="Calibri"/>
                <w:sz w:val="22"/>
              </w:rPr>
              <w:t xml:space="preserve">. </w:t>
            </w:r>
          </w:p>
          <w:p w:rsidR="00E93295" w:rsidRPr="00EE6F6B"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265A30" w:rsidRDefault="004F23C8"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3D6BC8">
              <w:rPr>
                <w:rFonts w:ascii="Swis721 BT" w:hAnsi="Swis721 BT" w:cs="Calibri"/>
                <w:sz w:val="22"/>
              </w:rPr>
              <w:t>With</w:t>
            </w:r>
            <w:r w:rsidR="003477A4" w:rsidRPr="003D6BC8">
              <w:rPr>
                <w:rFonts w:ascii="Swis721 BT" w:hAnsi="Swis721 BT" w:cs="Calibri"/>
                <w:sz w:val="22"/>
              </w:rPr>
              <w:t xml:space="preserve"> respe</w:t>
            </w:r>
            <w:r w:rsidR="002409DF">
              <w:rPr>
                <w:rFonts w:ascii="Swis721 BT" w:hAnsi="Swis721 BT" w:cs="Calibri"/>
                <w:sz w:val="22"/>
              </w:rPr>
              <w:t>ct to natural characteristics, Treswell Wood is a notable feature in the Plan area</w:t>
            </w:r>
            <w:r w:rsidR="00E700D1">
              <w:rPr>
                <w:rFonts w:ascii="Swis721 BT" w:hAnsi="Swis721 BT" w:cs="Calibri"/>
                <w:sz w:val="22"/>
              </w:rPr>
              <w:t xml:space="preserve">, and has wider regional if not national significance. The wood </w:t>
            </w:r>
            <w:proofErr w:type="gramStart"/>
            <w:r w:rsidR="00E700D1">
              <w:rPr>
                <w:rFonts w:ascii="Swis721 BT" w:hAnsi="Swis721 BT" w:cs="Calibri"/>
                <w:sz w:val="22"/>
              </w:rPr>
              <w:t xml:space="preserve">is </w:t>
            </w:r>
            <w:r w:rsidR="002409DF">
              <w:rPr>
                <w:rFonts w:ascii="Swis721 BT" w:hAnsi="Swis721 BT" w:cs="Calibri"/>
                <w:sz w:val="22"/>
              </w:rPr>
              <w:t>designated</w:t>
            </w:r>
            <w:proofErr w:type="gramEnd"/>
            <w:r w:rsidR="002409DF">
              <w:rPr>
                <w:rFonts w:ascii="Swis721 BT" w:hAnsi="Swis721 BT" w:cs="Calibri"/>
                <w:sz w:val="22"/>
              </w:rPr>
              <w:t xml:space="preserve"> as a Site of Special Scientific Interest (SSSI), Ancient Woodland, and Local Wildlife Site (LWS). </w:t>
            </w:r>
            <w:r w:rsidR="00182CEC">
              <w:rPr>
                <w:rFonts w:ascii="Swis721 BT" w:hAnsi="Swis721 BT" w:cs="Calibri"/>
                <w:sz w:val="22"/>
              </w:rPr>
              <w:t>Ashton’s Meadow SSSI is outside of the Plan area, but in close proximity</w:t>
            </w:r>
            <w:r w:rsidR="00003F49">
              <w:rPr>
                <w:rFonts w:ascii="Swis721 BT" w:hAnsi="Swis721 BT" w:cs="Calibri"/>
                <w:sz w:val="22"/>
              </w:rPr>
              <w:t>, and the associated Impact Risk Zones intersect</w:t>
            </w:r>
            <w:r w:rsidR="00182CEC">
              <w:rPr>
                <w:rFonts w:ascii="Swis721 BT" w:hAnsi="Swis721 BT" w:cs="Calibri"/>
                <w:sz w:val="22"/>
              </w:rPr>
              <w:t xml:space="preserve">. There are three further LWS within the Plan area (Cottam Wetlands, Cottam Ponds, and </w:t>
            </w:r>
            <w:proofErr w:type="spellStart"/>
            <w:r w:rsidR="00182CEC">
              <w:rPr>
                <w:rFonts w:ascii="Swis721 BT" w:hAnsi="Swis721 BT" w:cs="Calibri"/>
                <w:sz w:val="22"/>
              </w:rPr>
              <w:t>Bushstocks</w:t>
            </w:r>
            <w:proofErr w:type="spellEnd"/>
            <w:r w:rsidR="00182CEC">
              <w:rPr>
                <w:rFonts w:ascii="Swis721 BT" w:hAnsi="Swis721 BT" w:cs="Calibri"/>
                <w:sz w:val="22"/>
              </w:rPr>
              <w:t xml:space="preserve"> Lane Meadow), and an additional site adjoining the boundary (Coates Wetland).</w:t>
            </w:r>
          </w:p>
          <w:p w:rsidR="00265A30"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7D3170" w:rsidRPr="007D3170" w:rsidRDefault="005D67C2"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r w:rsidRPr="007D3170">
              <w:rPr>
                <w:rFonts w:ascii="Swis721 BT" w:hAnsi="Swis721 BT" w:cs="Calibri"/>
                <w:sz w:val="22"/>
              </w:rPr>
              <w:t>Wit</w:t>
            </w:r>
            <w:r w:rsidR="007D3170" w:rsidRPr="007D3170">
              <w:rPr>
                <w:rFonts w:ascii="Swis721 BT" w:hAnsi="Swis721 BT" w:cs="Calibri"/>
                <w:sz w:val="22"/>
              </w:rPr>
              <w:t xml:space="preserve">h respect to cultural heritage, there are no World Heritage Sites, Protected Wreck Sites, Registered Park and Gardens, Registered Battlefields, or Scheduled Monuments designated in the Neighbourhood Area. There are 6 Listed Buildings, five of which are Grade II. The Church of St John The Baptist, Treswell, is Grade I listed. </w:t>
            </w:r>
            <w:r w:rsidR="007D3170" w:rsidRPr="007D3170">
              <w:rPr>
                <w:rFonts w:ascii="Swis721 BT" w:hAnsi="Swis721 BT" w:cs="Calibri"/>
                <w:color w:val="FF0000"/>
                <w:sz w:val="22"/>
              </w:rPr>
              <w:t xml:space="preserve"> </w:t>
            </w:r>
            <w:r w:rsidR="007D3170" w:rsidRPr="002C62A5">
              <w:rPr>
                <w:rFonts w:ascii="Swis721 BT" w:hAnsi="Swis721 BT" w:cs="Calibri"/>
                <w:sz w:val="22"/>
              </w:rPr>
              <w:t xml:space="preserve">There are also 33 non-designated heritage assets in the Neighbourhood Area. </w:t>
            </w:r>
          </w:p>
          <w:p w:rsidR="007D3170" w:rsidRPr="007D3170"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7D3170"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r w:rsidRPr="00186DA0">
              <w:rPr>
                <w:rFonts w:ascii="Swis721 BT" w:hAnsi="Swis721 BT" w:cs="Calibri"/>
                <w:sz w:val="22"/>
              </w:rPr>
              <w:t xml:space="preserve">The site-specific housing allocations (Policies </w:t>
            </w:r>
            <w:r w:rsidR="002C62A5" w:rsidRPr="00186DA0">
              <w:rPr>
                <w:rFonts w:ascii="Swis721 BT" w:hAnsi="Swis721 BT" w:cs="Calibri"/>
                <w:sz w:val="22"/>
              </w:rPr>
              <w:t>1 - 4</w:t>
            </w:r>
            <w:r w:rsidRPr="00186DA0">
              <w:rPr>
                <w:rFonts w:ascii="Swis721 BT" w:hAnsi="Swis721 BT" w:cs="Calibri"/>
                <w:sz w:val="22"/>
              </w:rPr>
              <w:t xml:space="preserve">) </w:t>
            </w:r>
            <w:r w:rsidR="002C62A5" w:rsidRPr="00186DA0">
              <w:rPr>
                <w:rFonts w:ascii="Swis721 BT" w:hAnsi="Swis721 BT" w:cs="Calibri"/>
                <w:sz w:val="22"/>
              </w:rPr>
              <w:t xml:space="preserve">concern sites that </w:t>
            </w:r>
            <w:proofErr w:type="gramStart"/>
            <w:r w:rsidR="002C62A5" w:rsidRPr="00186DA0">
              <w:rPr>
                <w:rFonts w:ascii="Swis721 BT" w:hAnsi="Swis721 BT" w:cs="Calibri"/>
                <w:sz w:val="22"/>
              </w:rPr>
              <w:t xml:space="preserve">have </w:t>
            </w:r>
            <w:r w:rsidRPr="00186DA0">
              <w:rPr>
                <w:rFonts w:ascii="Swis721 BT" w:hAnsi="Swis721 BT" w:cs="Calibri"/>
                <w:sz w:val="22"/>
              </w:rPr>
              <w:t>been carefully assessed</w:t>
            </w:r>
            <w:proofErr w:type="gramEnd"/>
            <w:r w:rsidRPr="00186DA0">
              <w:rPr>
                <w:rFonts w:ascii="Swis721 BT" w:hAnsi="Swis721 BT" w:cs="Calibri"/>
                <w:sz w:val="22"/>
              </w:rPr>
              <w:t xml:space="preserve">, </w:t>
            </w:r>
            <w:r w:rsidR="002C62A5" w:rsidRPr="00186DA0">
              <w:rPr>
                <w:rFonts w:ascii="Swis721 BT" w:hAnsi="Swis721 BT" w:cs="Calibri"/>
                <w:sz w:val="22"/>
              </w:rPr>
              <w:t xml:space="preserve">with input from the District Council’s Conservation Team. </w:t>
            </w:r>
            <w:r w:rsidR="00186DA0" w:rsidRPr="00186DA0">
              <w:rPr>
                <w:rFonts w:ascii="Swis721 BT" w:hAnsi="Swis721 BT" w:cs="Calibri"/>
                <w:sz w:val="22"/>
              </w:rPr>
              <w:t xml:space="preserve">Policy 6 (Design Principles) takes a proactive stance in seeking to preserve or enhance the setting of listed buildings. It also requires a proportionate response in terms of non-designated heritage assets, and broader respect for the local vernacular. The accompanying Character Assessment adds significant value in terms of documenting the features that characterise the Neighbourhood Area. </w:t>
            </w:r>
          </w:p>
          <w:p w:rsidR="00182CEC" w:rsidRDefault="00182CEC"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p>
          <w:p w:rsidR="00F7627F" w:rsidRPr="003D6BC8" w:rsidRDefault="003D6BC8"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Pr>
                <w:rFonts w:ascii="Swis721 BT" w:hAnsi="Swis721 BT" w:cs="Calibri"/>
                <w:sz w:val="22"/>
              </w:rPr>
              <w:t>I</w:t>
            </w:r>
            <w:r w:rsidR="00186DA0">
              <w:rPr>
                <w:rFonts w:ascii="Swis721 BT" w:hAnsi="Swis721 BT" w:cs="Calibri"/>
                <w:sz w:val="22"/>
              </w:rPr>
              <w:t xml:space="preserve">t </w:t>
            </w:r>
            <w:proofErr w:type="gramStart"/>
            <w:r w:rsidR="00186DA0">
              <w:rPr>
                <w:rFonts w:ascii="Swis721 BT" w:hAnsi="Swis721 BT" w:cs="Calibri"/>
                <w:sz w:val="22"/>
              </w:rPr>
              <w:t xml:space="preserve">is </w:t>
            </w:r>
            <w:r w:rsidR="00940AA5" w:rsidRPr="003D6BC8">
              <w:rPr>
                <w:rFonts w:ascii="Swis721 BT" w:hAnsi="Swis721 BT" w:cs="Calibri"/>
                <w:sz w:val="22"/>
              </w:rPr>
              <w:t>considered</w:t>
            </w:r>
            <w:proofErr w:type="gramEnd"/>
            <w:r w:rsidR="00940AA5" w:rsidRPr="003D6BC8">
              <w:rPr>
                <w:rFonts w:ascii="Swis721 BT" w:hAnsi="Swis721 BT" w:cs="Calibri"/>
                <w:sz w:val="22"/>
              </w:rPr>
              <w:t xml:space="preserve"> that the </w:t>
            </w:r>
            <w:r w:rsidR="00D05BD6">
              <w:rPr>
                <w:rFonts w:ascii="Swis721 BT" w:hAnsi="Swis721 BT" w:cs="Calibri"/>
                <w:sz w:val="22"/>
              </w:rPr>
              <w:t xml:space="preserve">development supported by the </w:t>
            </w:r>
            <w:r w:rsidR="00940AA5" w:rsidRPr="003D6BC8">
              <w:rPr>
                <w:rFonts w:ascii="Swis721 BT" w:hAnsi="Swis721 BT" w:cs="Calibri"/>
                <w:sz w:val="22"/>
              </w:rPr>
              <w:t xml:space="preserve">Plan </w:t>
            </w:r>
            <w:r w:rsidR="00D05BD6">
              <w:rPr>
                <w:rFonts w:ascii="Swis721 BT" w:hAnsi="Swis721 BT" w:cs="Calibri"/>
                <w:sz w:val="22"/>
              </w:rPr>
              <w:t xml:space="preserve">will not result in </w:t>
            </w:r>
            <w:r w:rsidR="00940AA5" w:rsidRPr="003D6BC8">
              <w:rPr>
                <w:rFonts w:ascii="Swis721 BT" w:hAnsi="Swis721 BT" w:cs="Calibri"/>
                <w:sz w:val="22"/>
              </w:rPr>
              <w:t xml:space="preserve">significant effects on these </w:t>
            </w:r>
            <w:r>
              <w:rPr>
                <w:rFonts w:ascii="Swis721 BT" w:hAnsi="Swis721 BT" w:cs="Calibri"/>
                <w:sz w:val="22"/>
              </w:rPr>
              <w:t>assets. Furthermore, t</w:t>
            </w:r>
            <w:r w:rsidR="00940AA5" w:rsidRPr="004F1054">
              <w:rPr>
                <w:rFonts w:ascii="Swis721 BT" w:hAnsi="Swis721 BT" w:cs="Calibri"/>
                <w:sz w:val="22"/>
              </w:rPr>
              <w:t xml:space="preserve">he Plan does not exceed </w:t>
            </w:r>
            <w:r w:rsidR="00940AA5" w:rsidRPr="004F1054">
              <w:rPr>
                <w:rFonts w:ascii="Swis721 BT" w:hAnsi="Swis721 BT" w:cs="Calibri"/>
                <w:sz w:val="22"/>
              </w:rPr>
              <w:lastRenderedPageBreak/>
              <w:t>environmental quality standards or limit values and does not provide specific policies in relation to intensive land uses.</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lastRenderedPageBreak/>
              <w:t xml:space="preserve">2g </w:t>
            </w:r>
            <w:r w:rsidRPr="006B5128">
              <w:rPr>
                <w:rFonts w:ascii="Swis721 BT" w:hAnsi="Swis721 BT" w:cs="Calibri"/>
                <w:b w:val="0"/>
                <w:sz w:val="22"/>
              </w:rPr>
              <w:t xml:space="preserve">The effects on areas or landscapes </w:t>
            </w:r>
            <w:proofErr w:type="gramStart"/>
            <w:r w:rsidRPr="006B5128">
              <w:rPr>
                <w:rFonts w:ascii="Swis721 BT" w:hAnsi="Swis721 BT" w:cs="Calibri"/>
                <w:b w:val="0"/>
                <w:sz w:val="22"/>
              </w:rPr>
              <w:t>which</w:t>
            </w:r>
            <w:proofErr w:type="gramEnd"/>
            <w:r w:rsidRPr="006B5128">
              <w:rPr>
                <w:rFonts w:ascii="Swis721 BT" w:hAnsi="Swis721 BT" w:cs="Calibri"/>
                <w:b w:val="0"/>
                <w:sz w:val="22"/>
              </w:rPr>
              <w:t xml:space="preserve"> have a recognised national, Community or international protection status.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C925AF">
              <w:rPr>
                <w:rFonts w:ascii="Swis721 BT" w:hAnsi="Swis721 BT" w:cs="Calibri"/>
                <w:sz w:val="22"/>
              </w:rPr>
              <w:t>NO</w:t>
            </w:r>
          </w:p>
        </w:tc>
        <w:tc>
          <w:tcPr>
            <w:tcW w:w="5023" w:type="dxa"/>
          </w:tcPr>
          <w:p w:rsidR="00F7627F" w:rsidRPr="00C925AF"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C925AF">
              <w:rPr>
                <w:rFonts w:ascii="Swis721 BT" w:hAnsi="Swis721 BT" w:cs="Calibri"/>
                <w:sz w:val="22"/>
              </w:rPr>
              <w:t xml:space="preserve">It is considered that the Plan will not adversely affect areas of </w:t>
            </w:r>
            <w:proofErr w:type="gramStart"/>
            <w:r w:rsidRPr="00C925AF">
              <w:rPr>
                <w:rFonts w:ascii="Swis721 BT" w:hAnsi="Swis721 BT" w:cs="Calibri"/>
                <w:sz w:val="22"/>
              </w:rPr>
              <w:t>landscape which</w:t>
            </w:r>
            <w:proofErr w:type="gramEnd"/>
            <w:r w:rsidRPr="00C925AF">
              <w:rPr>
                <w:rFonts w:ascii="Swis721 BT" w:hAnsi="Swis721 BT" w:cs="Calibri"/>
                <w:sz w:val="22"/>
              </w:rPr>
              <w:t xml:space="preserve"> have recognised community, national or international protection.</w:t>
            </w:r>
            <w:r w:rsidR="00667252" w:rsidRPr="00C925AF">
              <w:rPr>
                <w:rFonts w:ascii="Swis721 BT" w:hAnsi="Swis721 BT" w:cs="Calibri"/>
                <w:sz w:val="22"/>
              </w:rPr>
              <w:t xml:space="preserve"> </w:t>
            </w:r>
            <w:r w:rsidR="006215FD">
              <w:rPr>
                <w:rFonts w:ascii="Swis721 BT" w:hAnsi="Swis721 BT" w:cs="Calibri"/>
                <w:sz w:val="22"/>
              </w:rPr>
              <w:t xml:space="preserve">The need for new development to respect landscape setting is included as part of the criteria within the respective Policies. </w:t>
            </w:r>
          </w:p>
        </w:tc>
      </w:tr>
    </w:tbl>
    <w:p w:rsidR="00D328AC" w:rsidRDefault="00D328AC" w:rsidP="00DE7EA6">
      <w:pPr>
        <w:pStyle w:val="Heading1"/>
        <w:numPr>
          <w:ilvl w:val="0"/>
          <w:numId w:val="0"/>
        </w:numPr>
      </w:pPr>
    </w:p>
    <w:p w:rsidR="00526958" w:rsidRPr="00D328AC" w:rsidRDefault="00D328AC" w:rsidP="00D328AC">
      <w:pPr>
        <w:rPr>
          <w:rFonts w:ascii="Swis721 BT" w:eastAsiaTheme="majorEastAsia" w:hAnsi="Swis721 BT" w:cs="Calibri"/>
          <w:b/>
          <w:bCs/>
          <w:color w:val="74735D" w:themeColor="accent3" w:themeShade="BF"/>
          <w:sz w:val="28"/>
          <w:szCs w:val="28"/>
        </w:rPr>
      </w:pPr>
      <w:r>
        <w:rPr>
          <w:rFonts w:ascii="Swis721 BT" w:hAnsi="Swis721 BT" w:cs="Calibri"/>
        </w:rPr>
        <w:br w:type="page"/>
      </w:r>
    </w:p>
    <w:p w:rsidR="00865397" w:rsidRPr="00315262" w:rsidRDefault="00AC5395" w:rsidP="00DE7EA6">
      <w:pPr>
        <w:pStyle w:val="Heading1"/>
      </w:pPr>
      <w:bookmarkStart w:id="23" w:name="_Toc104969409"/>
      <w:r>
        <w:lastRenderedPageBreak/>
        <w:t xml:space="preserve">HRA Screening </w:t>
      </w:r>
      <w:r w:rsidR="00865397" w:rsidRPr="00315262">
        <w:t>Assessment</w:t>
      </w:r>
      <w:bookmarkEnd w:id="20"/>
      <w:bookmarkEnd w:id="23"/>
    </w:p>
    <w:p w:rsidR="00865397" w:rsidRPr="00315262" w:rsidRDefault="00865397" w:rsidP="00865397">
      <w:pPr>
        <w:rPr>
          <w:rFonts w:ascii="Swis721 BT" w:hAnsi="Swis721 BT" w:cs="Calibri"/>
          <w:sz w:val="2"/>
        </w:rPr>
      </w:pPr>
    </w:p>
    <w:p w:rsidR="00865397" w:rsidRPr="006215FD" w:rsidRDefault="00EB23FA" w:rsidP="00DE7EA6">
      <w:pPr>
        <w:pStyle w:val="NumberedParagraph"/>
        <w:rPr>
          <w:color w:val="FF0000"/>
        </w:rPr>
      </w:pPr>
      <w:r w:rsidRPr="00EA6E41">
        <w:t>For the HRA screening</w:t>
      </w:r>
      <w:r w:rsidR="00865397" w:rsidRPr="00EA6E41">
        <w:t xml:space="preserve"> assessment</w:t>
      </w:r>
      <w:r w:rsidRPr="00EA6E41">
        <w:t>,</w:t>
      </w:r>
      <w:r w:rsidR="00865397" w:rsidRPr="00EA6E41">
        <w:t xml:space="preserve"> the </w:t>
      </w:r>
      <w:r w:rsidRPr="00EA6E41">
        <w:t>designated neighbourhood</w:t>
      </w:r>
      <w:r w:rsidR="00865397" w:rsidRPr="00EA6E41">
        <w:t xml:space="preserve"> area </w:t>
      </w:r>
      <w:proofErr w:type="gramStart"/>
      <w:r w:rsidR="00865397" w:rsidRPr="00EA6E41">
        <w:t xml:space="preserve">was </w:t>
      </w:r>
      <w:r w:rsidR="00E507F8" w:rsidRPr="00EA6E41">
        <w:t>assessed</w:t>
      </w:r>
      <w:proofErr w:type="gramEnd"/>
      <w:r w:rsidR="00865397" w:rsidRPr="00EA6E41">
        <w:t xml:space="preserve"> to </w:t>
      </w:r>
      <w:r w:rsidR="00E507F8" w:rsidRPr="00EA6E41">
        <w:t>identify</w:t>
      </w:r>
      <w:r w:rsidR="00865397" w:rsidRPr="00EA6E41">
        <w:t xml:space="preserve"> if any Special Protection Areas (SPA), Special Areas of Conservation sites (SAC), or </w:t>
      </w:r>
      <w:proofErr w:type="spellStart"/>
      <w:r w:rsidR="00865397" w:rsidRPr="00EA6E41">
        <w:t>Ramsar</w:t>
      </w:r>
      <w:proofErr w:type="spellEnd"/>
      <w:r w:rsidR="00865397" w:rsidRPr="00EA6E41">
        <w:t xml:space="preserve"> si</w:t>
      </w:r>
      <w:r w:rsidR="004D2333" w:rsidRPr="00EA6E41">
        <w:t>tes were located within the boundary</w:t>
      </w:r>
      <w:r w:rsidR="00865397" w:rsidRPr="00EA6E41">
        <w:t>, as well as those considered as potential sites (</w:t>
      </w:r>
      <w:proofErr w:type="spellStart"/>
      <w:r w:rsidR="00865397" w:rsidRPr="00EA6E41">
        <w:t>pSPA</w:t>
      </w:r>
      <w:proofErr w:type="spellEnd"/>
      <w:r w:rsidR="00865397" w:rsidRPr="00EA6E41">
        <w:t xml:space="preserve">, </w:t>
      </w:r>
      <w:proofErr w:type="spellStart"/>
      <w:r w:rsidRPr="00EA6E41">
        <w:t>ppSPA</w:t>
      </w:r>
      <w:proofErr w:type="spellEnd"/>
      <w:r w:rsidRPr="00EA6E41">
        <w:t xml:space="preserve">, </w:t>
      </w:r>
      <w:proofErr w:type="spellStart"/>
      <w:r w:rsidR="00865397" w:rsidRPr="00EA6E41">
        <w:t>cSAC</w:t>
      </w:r>
      <w:proofErr w:type="spellEnd"/>
      <w:r w:rsidR="00865397" w:rsidRPr="00EA6E41">
        <w:t xml:space="preserve"> &amp; </w:t>
      </w:r>
      <w:proofErr w:type="spellStart"/>
      <w:r w:rsidR="00865397" w:rsidRPr="00EA6E41">
        <w:t>pRamsar</w:t>
      </w:r>
      <w:proofErr w:type="spellEnd"/>
      <w:r w:rsidR="00865397" w:rsidRPr="00EA6E41">
        <w:t xml:space="preserve">). The assessment also </w:t>
      </w:r>
      <w:r w:rsidR="004D2333" w:rsidRPr="00EA6E41">
        <w:t>identified</w:t>
      </w:r>
      <w:r w:rsidR="00865397" w:rsidRPr="00EA6E41">
        <w:t xml:space="preserve"> </w:t>
      </w:r>
      <w:r w:rsidR="004D2333" w:rsidRPr="00EA6E41">
        <w:t xml:space="preserve">if </w:t>
      </w:r>
      <w:r w:rsidR="00865397" w:rsidRPr="00EA6E41">
        <w:t>any of these internationally important sites were located within a 15km radius fr</w:t>
      </w:r>
      <w:r w:rsidR="00054407">
        <w:t xml:space="preserve">om the Neighbourhood Plan area. </w:t>
      </w:r>
      <w:r w:rsidR="00BC149D" w:rsidRPr="00054407">
        <w:t xml:space="preserve">The results of this exercise </w:t>
      </w:r>
      <w:proofErr w:type="gramStart"/>
      <w:r w:rsidR="00BC149D" w:rsidRPr="00054407">
        <w:t>are detailed</w:t>
      </w:r>
      <w:proofErr w:type="gramEnd"/>
      <w:r w:rsidR="00BC149D" w:rsidRPr="00054407">
        <w:t xml:space="preserve"> on the map</w:t>
      </w:r>
      <w:r w:rsidR="00F33F70" w:rsidRPr="00054407">
        <w:t xml:space="preserve"> included as </w:t>
      </w:r>
      <w:r w:rsidR="006215FD">
        <w:t xml:space="preserve">Figure 4 on page </w:t>
      </w:r>
      <w:r w:rsidR="006215FD" w:rsidRPr="00C45F42">
        <w:t>11</w:t>
      </w:r>
      <w:r w:rsidR="00BC149D" w:rsidRPr="00C45F42">
        <w:t>. The</w:t>
      </w:r>
      <w:r w:rsidR="007C1B4C" w:rsidRPr="00C45F42">
        <w:t xml:space="preserve"> </w:t>
      </w:r>
      <w:r w:rsidR="006215FD" w:rsidRPr="00C45F42">
        <w:t xml:space="preserve">Birklands and </w:t>
      </w:r>
      <w:proofErr w:type="spellStart"/>
      <w:r w:rsidR="006215FD" w:rsidRPr="00C45F42">
        <w:t>Bilhaugh</w:t>
      </w:r>
      <w:proofErr w:type="spellEnd"/>
      <w:r w:rsidR="007C1B4C" w:rsidRPr="00C45F42">
        <w:t xml:space="preserve"> SAC </w:t>
      </w:r>
      <w:r w:rsidR="00C45F42" w:rsidRPr="00C45F42">
        <w:t>is</w:t>
      </w:r>
      <w:r w:rsidR="007C1B4C" w:rsidRPr="00C45F42">
        <w:t xml:space="preserve"> located approximately </w:t>
      </w:r>
      <w:r w:rsidR="00C45F42" w:rsidRPr="00C45F42">
        <w:t>14.8</w:t>
      </w:r>
      <w:r w:rsidR="007C1B4C" w:rsidRPr="00C45F42">
        <w:t xml:space="preserve">km to the </w:t>
      </w:r>
      <w:r w:rsidR="00C45F42" w:rsidRPr="00C45F42">
        <w:t>south west</w:t>
      </w:r>
      <w:r w:rsidR="007C1B4C" w:rsidRPr="00C45F42">
        <w:t xml:space="preserve"> </w:t>
      </w:r>
      <w:r w:rsidR="00BC149D" w:rsidRPr="00C45F42">
        <w:t xml:space="preserve">of the border of the Plan area. </w:t>
      </w:r>
      <w:r w:rsidR="00BE18D2" w:rsidRPr="00C45F42">
        <w:t xml:space="preserve">Descriptions of the </w:t>
      </w:r>
      <w:r w:rsidR="00C45F42" w:rsidRPr="00C45F42">
        <w:t>ecological attributes of this</w:t>
      </w:r>
      <w:r w:rsidR="00BE18D2" w:rsidRPr="00C45F42">
        <w:t xml:space="preserve"> site</w:t>
      </w:r>
      <w:r w:rsidR="00C45F42" w:rsidRPr="00C45F42">
        <w:t xml:space="preserve"> is</w:t>
      </w:r>
      <w:r w:rsidR="00B73B89" w:rsidRPr="00C45F42">
        <w:t xml:space="preserve"> included as Appendix 2. </w:t>
      </w:r>
      <w:r w:rsidR="00B73B89" w:rsidRPr="00C45F42">
        <w:rPr>
          <w:sz w:val="23"/>
          <w:szCs w:val="23"/>
        </w:rPr>
        <w:t xml:space="preserve"> </w:t>
      </w:r>
    </w:p>
    <w:p w:rsidR="003119C6" w:rsidRPr="003119C6" w:rsidRDefault="00035312" w:rsidP="00DE7EA6">
      <w:pPr>
        <w:pStyle w:val="NumberedParagraph"/>
      </w:pPr>
      <w:r w:rsidRPr="003119C6">
        <w:t xml:space="preserve">Although not formally a </w:t>
      </w:r>
      <w:proofErr w:type="spellStart"/>
      <w:r w:rsidRPr="003119C6">
        <w:t>pSPA</w:t>
      </w:r>
      <w:proofErr w:type="spellEnd"/>
      <w:r w:rsidRPr="003119C6">
        <w:t xml:space="preserve">, Natural England has advised that there is a possibility of a Sherwood Forest </w:t>
      </w:r>
      <w:proofErr w:type="spellStart"/>
      <w:r w:rsidRPr="003119C6">
        <w:t>pSPA</w:t>
      </w:r>
      <w:proofErr w:type="spellEnd"/>
      <w:r w:rsidRPr="003119C6">
        <w:t xml:space="preserve"> being designated in the future</w:t>
      </w:r>
      <w:r w:rsidR="00AD3C63">
        <w:t>,</w:t>
      </w:r>
      <w:r w:rsidRPr="003119C6">
        <w:t xml:space="preserve"> </w:t>
      </w:r>
      <w:r w:rsidR="00AD3C63">
        <w:t>on reflection of</w:t>
      </w:r>
      <w:r w:rsidRPr="003119C6">
        <w:t xml:space="preserve"> populations of breeding nightjar and </w:t>
      </w:r>
      <w:proofErr w:type="gramStart"/>
      <w:r w:rsidRPr="003119C6">
        <w:t>woodlark.</w:t>
      </w:r>
      <w:proofErr w:type="gramEnd"/>
      <w:r w:rsidRPr="003119C6">
        <w:t xml:space="preserve">  In </w:t>
      </w:r>
      <w:hyperlink r:id="rId12" w:history="1">
        <w:r w:rsidRPr="003119C6">
          <w:t>a note to Local Planning Authorities</w:t>
        </w:r>
      </w:hyperlink>
      <w:r w:rsidRPr="003119C6">
        <w:t xml:space="preserve"> dated March 2014, Natural England advocates a precautionary approach to any plans or projects </w:t>
      </w:r>
      <w:r w:rsidR="003119C6" w:rsidRPr="003119C6">
        <w:t>which could affect such a site. This approach should ideally cover the potential direct, indirect and cumulative impacts</w:t>
      </w:r>
      <w:r w:rsidR="003119C6">
        <w:t>,</w:t>
      </w:r>
      <w:r w:rsidR="003119C6" w:rsidRPr="003119C6">
        <w:t xml:space="preserve"> which may include, but may not be limited to, the following;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disturbance to breeding birds from people, their pets and traffic</w:t>
      </w:r>
      <w:r w:rsidR="00C45F42">
        <w:rPr>
          <w:rFonts w:ascii="Swis721 BT" w:hAnsi="Swis721 BT"/>
          <w:sz w:val="23"/>
          <w:szCs w:val="23"/>
        </w:rPr>
        <w:t>;</w:t>
      </w:r>
      <w:r w:rsidRPr="003119C6">
        <w:rPr>
          <w:rFonts w:ascii="Swis721 BT" w:hAnsi="Swis721 BT"/>
          <w:sz w:val="23"/>
          <w:szCs w:val="23"/>
        </w:rPr>
        <w:t xml:space="preserve">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loss, fragmentation and/or damage to </w:t>
      </w:r>
      <w:r w:rsidR="00C45F42">
        <w:rPr>
          <w:rFonts w:ascii="Swis721 BT" w:hAnsi="Swis721 BT"/>
          <w:sz w:val="23"/>
          <w:szCs w:val="23"/>
        </w:rPr>
        <w:t>breeding and/or feeding habitat;</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bird mortality arising from domestic pets and/or predatory mammals and birds</w:t>
      </w:r>
      <w:r w:rsidR="00C45F42">
        <w:rPr>
          <w:rFonts w:ascii="Swis721 BT" w:hAnsi="Swis721 BT"/>
          <w:sz w:val="23"/>
          <w:szCs w:val="23"/>
        </w:rPr>
        <w:t>;</w:t>
      </w:r>
      <w:r w:rsidRPr="003119C6">
        <w:rPr>
          <w:rFonts w:ascii="Swis721 BT" w:hAnsi="Swis721 BT"/>
          <w:sz w:val="23"/>
          <w:szCs w:val="23"/>
        </w:rPr>
        <w:t xml:space="preserve"> </w:t>
      </w:r>
    </w:p>
    <w:p w:rsidR="003119C6" w:rsidRDefault="003119C6" w:rsidP="00175C04">
      <w:pPr>
        <w:pStyle w:val="Default"/>
        <w:numPr>
          <w:ilvl w:val="0"/>
          <w:numId w:val="26"/>
        </w:numPr>
        <w:rPr>
          <w:rFonts w:ascii="Swis721 BT" w:hAnsi="Swis721 BT"/>
          <w:sz w:val="23"/>
          <w:szCs w:val="23"/>
        </w:rPr>
      </w:pPr>
      <w:proofErr w:type="gramStart"/>
      <w:r w:rsidRPr="003119C6">
        <w:rPr>
          <w:rFonts w:ascii="Swis721 BT" w:hAnsi="Swis721 BT"/>
          <w:sz w:val="23"/>
          <w:szCs w:val="23"/>
        </w:rPr>
        <w:t>bird</w:t>
      </w:r>
      <w:proofErr w:type="gramEnd"/>
      <w:r w:rsidRPr="003119C6">
        <w:rPr>
          <w:rFonts w:ascii="Swis721 BT" w:hAnsi="Swis721 BT"/>
          <w:sz w:val="23"/>
          <w:szCs w:val="23"/>
        </w:rPr>
        <w:t xml:space="preserve"> mortality arising from road traffic and/or wind turbines</w:t>
      </w:r>
      <w:r w:rsidR="00C45F42">
        <w:rPr>
          <w:rFonts w:ascii="Swis721 BT" w:hAnsi="Swis721 BT"/>
          <w:sz w:val="23"/>
          <w:szCs w:val="23"/>
        </w:rPr>
        <w:t>.</w:t>
      </w:r>
      <w:r w:rsidRPr="003119C6">
        <w:rPr>
          <w:rFonts w:ascii="Swis721 BT" w:hAnsi="Swis721 BT"/>
          <w:sz w:val="23"/>
          <w:szCs w:val="23"/>
        </w:rPr>
        <w:t xml:space="preserve"> </w:t>
      </w:r>
    </w:p>
    <w:p w:rsidR="00175C04" w:rsidRPr="00175C04" w:rsidRDefault="00175C04" w:rsidP="00175C04">
      <w:pPr>
        <w:pStyle w:val="Default"/>
        <w:ind w:left="720"/>
        <w:rPr>
          <w:rFonts w:ascii="Swis721 BT" w:hAnsi="Swis721 BT"/>
          <w:sz w:val="23"/>
          <w:szCs w:val="23"/>
        </w:rPr>
      </w:pPr>
    </w:p>
    <w:p w:rsidR="00035312" w:rsidRPr="00035312" w:rsidRDefault="00035312" w:rsidP="00DE7EA6">
      <w:pPr>
        <w:pStyle w:val="NumberedParagraph"/>
      </w:pPr>
      <w:r w:rsidRPr="00035312">
        <w:t>No formal assessments of the boundary o</w:t>
      </w:r>
      <w:r w:rsidR="00C45F42">
        <w:t xml:space="preserve">f any future SPA </w:t>
      </w:r>
      <w:proofErr w:type="gramStart"/>
      <w:r w:rsidR="00C45F42">
        <w:t>has been made</w:t>
      </w:r>
      <w:proofErr w:type="gramEnd"/>
      <w:r w:rsidR="00C45F42">
        <w:t>,</w:t>
      </w:r>
      <w:r w:rsidRPr="00035312">
        <w:t xml:space="preserve"> therefore, it is not possible to definitively identify whether individual sites would fall inside or outside any possible future designated area. However, the Natural England note encloses a </w:t>
      </w:r>
      <w:proofErr w:type="gramStart"/>
      <w:r w:rsidRPr="00035312">
        <w:t>map which</w:t>
      </w:r>
      <w:proofErr w:type="gramEnd"/>
      <w:r w:rsidRPr="00035312">
        <w:t xml:space="preserve"> highlights the areas of greatest ornithological interest for breeding nightjar and woodlark. </w:t>
      </w:r>
      <w:r w:rsidR="00B73B89">
        <w:t xml:space="preserve">This has been included on Figure 4, and identifies that the </w:t>
      </w:r>
      <w:proofErr w:type="spellStart"/>
      <w:r w:rsidR="00B73B89">
        <w:t>ppSPA</w:t>
      </w:r>
      <w:proofErr w:type="spellEnd"/>
      <w:r w:rsidR="00B73B89">
        <w:t xml:space="preserve"> is approximately</w:t>
      </w:r>
      <w:r w:rsidR="00B73B89" w:rsidRPr="00C45F42">
        <w:t xml:space="preserve"> </w:t>
      </w:r>
      <w:r w:rsidR="00C45F42" w:rsidRPr="00C45F42">
        <w:t>10.9</w:t>
      </w:r>
      <w:r w:rsidR="00B73B89" w:rsidRPr="00C45F42">
        <w:t xml:space="preserve">km </w:t>
      </w:r>
      <w:r w:rsidR="00C45F42" w:rsidRPr="00C45F42">
        <w:t>west</w:t>
      </w:r>
      <w:r w:rsidR="00B73B89" w:rsidRPr="00C45F42">
        <w:t xml:space="preserve"> </w:t>
      </w:r>
      <w:r w:rsidR="00B73B89">
        <w:t xml:space="preserve">of the Plan area. </w:t>
      </w:r>
    </w:p>
    <w:p w:rsidR="00AD3C63" w:rsidRPr="00AD3C63" w:rsidRDefault="00AD3C63" w:rsidP="00DE7EA6">
      <w:pPr>
        <w:pStyle w:val="NumberedParagraph"/>
      </w:pPr>
      <w:r w:rsidRPr="00AD3C63">
        <w:t xml:space="preserve">The Screening Assessment on page 12 has considered the main potential sources of effects on the identified European sites arising from the Plan, possible pathways to the sites, and the effects on possible sensitive receptors. The assessment considers the impacts of the Policies in the Plan directly on the identified sites, as these are land use Policies </w:t>
      </w:r>
      <w:proofErr w:type="gramStart"/>
      <w:r w:rsidRPr="00AD3C63">
        <w:t>which</w:t>
      </w:r>
      <w:proofErr w:type="gramEnd"/>
      <w:r w:rsidRPr="00AD3C63">
        <w:t xml:space="preserve"> mostly are expected to have some direct or indirect impact on the local environment. </w:t>
      </w:r>
    </w:p>
    <w:p w:rsidR="00795D75" w:rsidRPr="003119C6" w:rsidRDefault="00D328AC" w:rsidP="00DE7EA6">
      <w:pPr>
        <w:pStyle w:val="NumberedParagraph"/>
      </w:pPr>
      <w:r w:rsidRPr="003119C6">
        <w:br w:type="page"/>
      </w:r>
    </w:p>
    <w:p w:rsidR="00D938CE" w:rsidRPr="002105FC" w:rsidRDefault="00D938CE">
      <w:pPr>
        <w:rPr>
          <w:rFonts w:ascii="Swis721 BT" w:hAnsi="Swis721 BT" w:cs="Calibri"/>
          <w:b/>
          <w:u w:val="single"/>
        </w:rPr>
      </w:pPr>
      <w:r w:rsidRPr="002105FC">
        <w:rPr>
          <w:rFonts w:ascii="Swis721 BT" w:hAnsi="Swis721 BT" w:cs="Calibri"/>
          <w:b/>
          <w:u w:val="single"/>
        </w:rPr>
        <w:lastRenderedPageBreak/>
        <w:t xml:space="preserve">Figure 4: Map of Special Protection Areas </w:t>
      </w:r>
      <w:r w:rsidR="00BB2CC5" w:rsidRPr="002105FC">
        <w:rPr>
          <w:rFonts w:ascii="Swis721 BT" w:hAnsi="Swis721 BT" w:cs="Calibri"/>
          <w:b/>
          <w:u w:val="single"/>
        </w:rPr>
        <w:t xml:space="preserve">and Special Areas of Conservation </w:t>
      </w:r>
      <w:r w:rsidRPr="002105FC">
        <w:rPr>
          <w:rFonts w:ascii="Swis721 BT" w:hAnsi="Swis721 BT" w:cs="Calibri"/>
          <w:b/>
          <w:u w:val="single"/>
        </w:rPr>
        <w:t xml:space="preserve">in relation to the </w:t>
      </w:r>
      <w:r w:rsidR="00C13B3C">
        <w:rPr>
          <w:rFonts w:ascii="Swis721 BT" w:hAnsi="Swis721 BT" w:cs="Calibri"/>
          <w:b/>
          <w:u w:val="single"/>
        </w:rPr>
        <w:t>Treswell and Cottam</w:t>
      </w:r>
      <w:r w:rsidR="004E49BD">
        <w:rPr>
          <w:rFonts w:ascii="Swis721 BT" w:hAnsi="Swis721 BT" w:cs="Calibri"/>
          <w:b/>
          <w:u w:val="single"/>
        </w:rPr>
        <w:t xml:space="preserve"> </w:t>
      </w:r>
      <w:r w:rsidRPr="002105FC">
        <w:rPr>
          <w:rFonts w:ascii="Swis721 BT" w:hAnsi="Swis721 BT" w:cs="Calibri"/>
          <w:b/>
          <w:u w:val="single"/>
        </w:rPr>
        <w:t>Neighbourhood Area</w:t>
      </w:r>
    </w:p>
    <w:p w:rsidR="00795D75" w:rsidRDefault="0038129D">
      <w:pPr>
        <w:rPr>
          <w:rFonts w:ascii="Swis721 BT" w:hAnsi="Swis721 BT" w:cs="Calibri"/>
          <w:highlight w:val="yellow"/>
        </w:rPr>
      </w:pPr>
      <w:r>
        <w:rPr>
          <w:rFonts w:ascii="Swis721 BT" w:hAnsi="Swis721 BT" w:cs="Calibri"/>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Map of Special Protection Areas and Special Areas of Conservation in relation to the Treswell and Cottam Neighbourhood Area" style="width:470.2pt;height:627.95pt;mso-position-vertical:absolute">
            <v:imagedata r:id="rId13" o:title="SEAHRA" croptop="2318f" cropbottom="1302f"/>
          </v:shape>
        </w:pict>
      </w:r>
    </w:p>
    <w:p w:rsidR="00795D75" w:rsidRPr="00315262" w:rsidRDefault="00795D75">
      <w:pPr>
        <w:rPr>
          <w:rFonts w:ascii="Swis721 BT" w:hAnsi="Swis721 BT" w:cs="Calibri"/>
          <w:highlight w:val="yellow"/>
        </w:rPr>
        <w:sectPr w:rsidR="00795D75" w:rsidRPr="00315262" w:rsidSect="00D5337B">
          <w:headerReference w:type="even" r:id="rId14"/>
          <w:headerReference w:type="default" r:id="rId15"/>
          <w:footerReference w:type="even" r:id="rId16"/>
          <w:footerReference w:type="default" r:id="rId17"/>
          <w:footerReference w:type="first" r:id="rId18"/>
          <w:pgSz w:w="11906" w:h="16838" w:code="9"/>
          <w:pgMar w:top="1440" w:right="1440" w:bottom="1440" w:left="1440" w:header="709" w:footer="573" w:gutter="0"/>
          <w:pgNumType w:start="0"/>
          <w:cols w:space="708"/>
          <w:titlePg/>
          <w:docGrid w:linePitch="360"/>
        </w:sectPr>
      </w:pPr>
    </w:p>
    <w:p w:rsidR="0082489D" w:rsidRPr="0082489D" w:rsidRDefault="0082489D" w:rsidP="00AC5395">
      <w:pPr>
        <w:pStyle w:val="Heading3"/>
        <w:ind w:firstLine="0"/>
      </w:pPr>
      <w:bookmarkStart w:id="24" w:name="_Toc104969410"/>
      <w:r w:rsidRPr="0082489D">
        <w:lastRenderedPageBreak/>
        <w:t>HRA Screening Matrix</w:t>
      </w:r>
      <w:bookmarkEnd w:id="24"/>
    </w:p>
    <w:p w:rsidR="0082489D" w:rsidRPr="0082489D" w:rsidRDefault="0082489D">
      <w:pPr>
        <w:rPr>
          <w:rFonts w:ascii="Swis721 BT" w:hAnsi="Swis721 BT"/>
        </w:rPr>
      </w:pPr>
      <w:r w:rsidRPr="0082489D">
        <w:rPr>
          <w:rFonts w:ascii="Swis721 BT" w:hAnsi="Swis721 BT"/>
        </w:rPr>
        <w:t xml:space="preserve">The screening matrix below </w:t>
      </w:r>
      <w:proofErr w:type="gramStart"/>
      <w:r w:rsidRPr="0082489D">
        <w:rPr>
          <w:rFonts w:ascii="Swis721 BT" w:hAnsi="Swis721 BT"/>
        </w:rPr>
        <w:t>shows which types of impacts on European sites could potentially result from each of the policies and sites</w:t>
      </w:r>
      <w:proofErr w:type="gramEnd"/>
      <w:r w:rsidRPr="0082489D">
        <w:rPr>
          <w:rFonts w:ascii="Swis721 BT" w:hAnsi="Swis721 BT"/>
        </w:rPr>
        <w:t xml:space="preserve"> allocated in the </w:t>
      </w:r>
      <w:r w:rsidR="008943F0">
        <w:rPr>
          <w:rFonts w:ascii="Swis721 BT" w:hAnsi="Swis721 BT"/>
        </w:rPr>
        <w:t>Treswell and Cottam</w:t>
      </w:r>
      <w:r w:rsidRPr="0082489D">
        <w:rPr>
          <w:rFonts w:ascii="Swis721 BT" w:hAnsi="Swis721 BT"/>
        </w:rPr>
        <w:t xml:space="preserve"> Neighbourhood Plan. Where a site </w:t>
      </w:r>
      <w:proofErr w:type="gramStart"/>
      <w:r w:rsidRPr="0082489D">
        <w:rPr>
          <w:rFonts w:ascii="Swis721 BT" w:hAnsi="Swis721 BT"/>
        </w:rPr>
        <w:t>is not expected</w:t>
      </w:r>
      <w:proofErr w:type="gramEnd"/>
      <w:r w:rsidRPr="0082489D">
        <w:rPr>
          <w:rFonts w:ascii="Swis721 BT" w:hAnsi="Swis721 BT"/>
        </w:rPr>
        <w:t xml:space="preserve"> to have a particular type of impact, the relevant cell is shaded </w:t>
      </w:r>
      <w:r w:rsidRPr="0082489D">
        <w:rPr>
          <w:rFonts w:ascii="Swis721 BT" w:hAnsi="Swis721 BT"/>
          <w:shd w:val="clear" w:color="auto" w:fill="92D050"/>
        </w:rPr>
        <w:t>green</w:t>
      </w:r>
      <w:r w:rsidRPr="0082489D">
        <w:rPr>
          <w:rFonts w:ascii="Swis721 BT" w:hAnsi="Swis721 BT"/>
        </w:rPr>
        <w:t xml:space="preserve">. Where a site could potentially have a certain type of impact, this </w:t>
      </w:r>
      <w:proofErr w:type="gramStart"/>
      <w:r w:rsidRPr="0082489D">
        <w:rPr>
          <w:rFonts w:ascii="Swis721 BT" w:hAnsi="Swis721 BT"/>
        </w:rPr>
        <w:t>is shown</w:t>
      </w:r>
      <w:proofErr w:type="gramEnd"/>
      <w:r w:rsidRPr="0082489D">
        <w:rPr>
          <w:rFonts w:ascii="Swis721 BT" w:hAnsi="Swis721 BT"/>
        </w:rPr>
        <w:t xml:space="preserve"> in </w:t>
      </w:r>
      <w:r w:rsidRPr="0082489D">
        <w:rPr>
          <w:rFonts w:ascii="Swis721 BT" w:hAnsi="Swis721 BT"/>
          <w:shd w:val="clear" w:color="auto" w:fill="FFC000"/>
        </w:rPr>
        <w:t>orange</w:t>
      </w:r>
      <w:r w:rsidRPr="0082489D">
        <w:rPr>
          <w:rFonts w:ascii="Swis721 BT" w:hAnsi="Swis721 BT"/>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82489D" w:rsidTr="003A2171">
        <w:trPr>
          <w:tblHeader/>
        </w:trPr>
        <w:tc>
          <w:tcPr>
            <w:tcW w:w="2789" w:type="dxa"/>
          </w:tcPr>
          <w:p w:rsidR="0082489D" w:rsidRPr="0082489D" w:rsidRDefault="0082489D" w:rsidP="00E16411">
            <w:pPr>
              <w:rPr>
                <w:rFonts w:ascii="Swis721 BT" w:hAnsi="Swis721 BT"/>
                <w:b/>
                <w:sz w:val="22"/>
              </w:rPr>
            </w:pPr>
            <w:r w:rsidRPr="0082489D">
              <w:rPr>
                <w:rFonts w:ascii="Swis721 BT" w:hAnsi="Swis721 BT"/>
                <w:b/>
                <w:sz w:val="22"/>
              </w:rPr>
              <w:t>Policy</w:t>
            </w:r>
          </w:p>
        </w:tc>
        <w:tc>
          <w:tcPr>
            <w:tcW w:w="2789" w:type="dxa"/>
          </w:tcPr>
          <w:p w:rsidR="0082489D" w:rsidRPr="0082489D" w:rsidRDefault="0082489D" w:rsidP="00E16411">
            <w:pPr>
              <w:rPr>
                <w:rFonts w:ascii="Swis721 BT" w:hAnsi="Swis721 BT"/>
                <w:b/>
                <w:sz w:val="22"/>
              </w:rPr>
            </w:pPr>
            <w:r w:rsidRPr="0082489D">
              <w:rPr>
                <w:rFonts w:ascii="Swis721 BT" w:hAnsi="Swis721 BT"/>
                <w:b/>
                <w:sz w:val="22"/>
              </w:rPr>
              <w:t>Likely activities (operation) to result as a consequence of the proposal</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Likely effects if proposal</w:t>
            </w:r>
          </w:p>
          <w:p w:rsidR="0082489D" w:rsidRPr="0082489D" w:rsidRDefault="0082489D" w:rsidP="00E16411">
            <w:pPr>
              <w:rPr>
                <w:rFonts w:ascii="Swis721 BT" w:hAnsi="Swis721 BT"/>
                <w:b/>
                <w:sz w:val="22"/>
              </w:rPr>
            </w:pPr>
            <w:r w:rsidRPr="0082489D">
              <w:rPr>
                <w:rFonts w:ascii="Swis721 BT" w:hAnsi="Swis721 BT"/>
                <w:b/>
                <w:sz w:val="22"/>
              </w:rPr>
              <w:t>implemented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European site(s) potentially affected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Could the proposal have likely significant effects on European sites?</w:t>
            </w:r>
          </w:p>
        </w:tc>
      </w:tr>
      <w:tr w:rsidR="00071E0D" w:rsidRPr="0082489D" w:rsidTr="008361F6">
        <w:tc>
          <w:tcPr>
            <w:tcW w:w="2789" w:type="dxa"/>
            <w:shd w:val="clear" w:color="auto" w:fill="92D050"/>
          </w:tcPr>
          <w:p w:rsidR="00071E0D" w:rsidRPr="00071E0D" w:rsidRDefault="00071E0D" w:rsidP="00C13B3C">
            <w:pPr>
              <w:rPr>
                <w:rFonts w:ascii="Swis721 BT" w:hAnsi="Swis721 BT" w:cs="Calibri"/>
                <w:sz w:val="22"/>
              </w:rPr>
            </w:pPr>
            <w:r w:rsidRPr="00071E0D">
              <w:rPr>
                <w:rFonts w:ascii="Swis721 BT" w:hAnsi="Swis721 BT" w:cs="Calibri"/>
                <w:sz w:val="22"/>
              </w:rPr>
              <w:t xml:space="preserve">Policy 1: </w:t>
            </w:r>
            <w:r w:rsidR="00C13B3C">
              <w:rPr>
                <w:rFonts w:ascii="Swis721 BT" w:hAnsi="Swis721 BT" w:cs="Calibri"/>
                <w:sz w:val="22"/>
              </w:rPr>
              <w:t>Allocation of Site NP01</w:t>
            </w:r>
          </w:p>
        </w:tc>
        <w:tc>
          <w:tcPr>
            <w:tcW w:w="2789"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Residential development.</w:t>
            </w:r>
          </w:p>
          <w:p w:rsidR="00071E0D" w:rsidRPr="004E4AA9" w:rsidRDefault="00071E0D"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Increase in vehicle traffic.</w:t>
            </w:r>
          </w:p>
          <w:p w:rsidR="00071E0D" w:rsidRPr="004E4AA9" w:rsidRDefault="00071E0D" w:rsidP="00071E0D">
            <w:pPr>
              <w:rPr>
                <w:rFonts w:ascii="Swis721 BT" w:hAnsi="Swis721 BT"/>
                <w:sz w:val="22"/>
              </w:rPr>
            </w:pPr>
          </w:p>
          <w:p w:rsidR="00071E0D" w:rsidRPr="00071E0D" w:rsidRDefault="00071E0D" w:rsidP="00071E0D">
            <w:pPr>
              <w:rPr>
                <w:rFonts w:ascii="Swis721 BT" w:hAnsi="Swis721 BT"/>
                <w:sz w:val="22"/>
                <w:highlight w:val="yellow"/>
              </w:rPr>
            </w:pPr>
            <w:r w:rsidRPr="004E4AA9">
              <w:rPr>
                <w:rFonts w:ascii="Swis721 BT" w:hAnsi="Swis721 BT"/>
                <w:sz w:val="22"/>
              </w:rPr>
              <w:t>Increase in recreation pressure.</w:t>
            </w:r>
          </w:p>
        </w:tc>
        <w:tc>
          <w:tcPr>
            <w:tcW w:w="2790" w:type="dxa"/>
            <w:shd w:val="clear" w:color="auto" w:fill="92D050"/>
          </w:tcPr>
          <w:p w:rsidR="00B27D79" w:rsidRDefault="00B27D79" w:rsidP="00071E0D">
            <w:pPr>
              <w:rPr>
                <w:rFonts w:ascii="Swis721 BT" w:hAnsi="Swis721 BT"/>
                <w:sz w:val="22"/>
              </w:rPr>
            </w:pPr>
            <w:r>
              <w:rPr>
                <w:rFonts w:ascii="Swis721 BT" w:hAnsi="Swis721 BT"/>
                <w:sz w:val="22"/>
              </w:rPr>
              <w:t>Physical loss and damage.</w:t>
            </w:r>
          </w:p>
          <w:p w:rsidR="00B27D79" w:rsidRDefault="00B27D79"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Air pollution.</w:t>
            </w:r>
          </w:p>
          <w:p w:rsidR="00071E0D" w:rsidRPr="004E4AA9" w:rsidRDefault="00071E0D" w:rsidP="00071E0D">
            <w:pPr>
              <w:rPr>
                <w:rFonts w:ascii="Swis721 BT" w:hAnsi="Swis721 BT"/>
                <w:sz w:val="22"/>
              </w:rPr>
            </w:pPr>
          </w:p>
          <w:p w:rsidR="00071E0D" w:rsidRPr="00071E0D" w:rsidRDefault="00071E0D" w:rsidP="00071E0D">
            <w:pPr>
              <w:rPr>
                <w:rFonts w:ascii="Swis721 BT" w:hAnsi="Swis721 BT"/>
                <w:sz w:val="22"/>
                <w:highlight w:val="yellow"/>
              </w:rPr>
            </w:pPr>
            <w:r w:rsidRPr="004E4AA9">
              <w:rPr>
                <w:rFonts w:ascii="Swis721 BT" w:hAnsi="Swis721 BT"/>
                <w:sz w:val="22"/>
              </w:rPr>
              <w:t>Disturbance from recreation.</w:t>
            </w:r>
          </w:p>
        </w:tc>
        <w:tc>
          <w:tcPr>
            <w:tcW w:w="2790" w:type="dxa"/>
            <w:shd w:val="clear" w:color="auto" w:fill="92D050"/>
          </w:tcPr>
          <w:p w:rsidR="00CE3CCD" w:rsidRDefault="000F7553" w:rsidP="00071E0D">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sidR="00CE3CCD">
              <w:rPr>
                <w:rFonts w:ascii="Swis721 BT" w:hAnsi="Swis721 BT"/>
                <w:sz w:val="22"/>
              </w:rPr>
              <w:t xml:space="preserve"> SAC</w:t>
            </w:r>
          </w:p>
          <w:p w:rsidR="00CE3CCD" w:rsidRDefault="00CE3CCD" w:rsidP="00071E0D">
            <w:pPr>
              <w:rPr>
                <w:rFonts w:ascii="Swis721 BT" w:hAnsi="Swis721 BT"/>
                <w:sz w:val="22"/>
              </w:rPr>
            </w:pPr>
            <w:r w:rsidRPr="00054407">
              <w:rPr>
                <w:rFonts w:ascii="Swis721 BT" w:hAnsi="Swis721 BT"/>
                <w:sz w:val="22"/>
              </w:rPr>
              <w:t xml:space="preserve"> </w:t>
            </w:r>
          </w:p>
          <w:p w:rsidR="00071E0D" w:rsidRDefault="00071E0D" w:rsidP="00071E0D">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p w:rsidR="0032731E" w:rsidRDefault="0032731E" w:rsidP="00071E0D">
            <w:pPr>
              <w:rPr>
                <w:rFonts w:ascii="FranklinGothic-Book" w:hAnsi="FranklinGothic-Book" w:cs="FranklinGothic-Book"/>
                <w:sz w:val="22"/>
              </w:rPr>
            </w:pPr>
          </w:p>
          <w:p w:rsidR="0032731E" w:rsidRPr="004E4AA9" w:rsidRDefault="0032731E" w:rsidP="0032731E">
            <w:pPr>
              <w:rPr>
                <w:rFonts w:ascii="Swis721 BT" w:hAnsi="Swis721 BT"/>
                <w:sz w:val="22"/>
              </w:rPr>
            </w:pPr>
          </w:p>
        </w:tc>
        <w:tc>
          <w:tcPr>
            <w:tcW w:w="2790" w:type="dxa"/>
            <w:shd w:val="clear" w:color="auto" w:fill="92D050"/>
          </w:tcPr>
          <w:p w:rsidR="002F62EA" w:rsidRDefault="002F62EA" w:rsidP="002F62EA">
            <w:pPr>
              <w:rPr>
                <w:rFonts w:ascii="Swis721 BT" w:hAnsi="Swis721 BT"/>
                <w:sz w:val="22"/>
              </w:rPr>
            </w:pPr>
            <w:r w:rsidRPr="00C640B9">
              <w:rPr>
                <w:rFonts w:ascii="Swis721 BT" w:hAnsi="Swis721 BT"/>
                <w:sz w:val="22"/>
              </w:rPr>
              <w:t>No significant effects anticipated.</w:t>
            </w:r>
          </w:p>
          <w:p w:rsidR="008A4513" w:rsidRPr="000C62C0" w:rsidRDefault="008A4513" w:rsidP="00071E0D">
            <w:pPr>
              <w:rPr>
                <w:rFonts w:ascii="Swis721 BT" w:hAnsi="Swis721 BT"/>
                <w:color w:val="FF0000"/>
                <w:sz w:val="22"/>
                <w:highlight w:val="yellow"/>
              </w:rPr>
            </w:pPr>
          </w:p>
          <w:p w:rsidR="00B27D79" w:rsidRPr="00B27D79" w:rsidRDefault="00B22A7D" w:rsidP="00B27D79">
            <w:pPr>
              <w:rPr>
                <w:rFonts w:ascii="Swis721 BT" w:hAnsi="Swis721 BT"/>
                <w:color w:val="FF0000"/>
                <w:sz w:val="22"/>
              </w:rPr>
            </w:pPr>
            <w:r>
              <w:rPr>
                <w:rFonts w:ascii="Swis721 BT" w:hAnsi="Swis721 BT"/>
                <w:sz w:val="22"/>
              </w:rPr>
              <w:t>The site</w:t>
            </w:r>
            <w:r w:rsidR="002F62EA" w:rsidRPr="00C640B9">
              <w:rPr>
                <w:rFonts w:ascii="Swis721 BT" w:hAnsi="Swis721 BT"/>
                <w:sz w:val="22"/>
              </w:rPr>
              <w:t xml:space="preserve"> where development is supported </w:t>
            </w:r>
            <w:r w:rsidR="00B27D79">
              <w:rPr>
                <w:rFonts w:ascii="Swis721 BT" w:hAnsi="Swis721 BT"/>
                <w:sz w:val="22"/>
              </w:rPr>
              <w:t>by the Policy</w:t>
            </w:r>
            <w:r w:rsidR="004F23C8" w:rsidRPr="008301E7">
              <w:rPr>
                <w:rFonts w:ascii="Swis721 BT" w:hAnsi="Swis721 BT"/>
                <w:sz w:val="22"/>
              </w:rPr>
              <w:t xml:space="preserve"> </w:t>
            </w:r>
            <w:r>
              <w:rPr>
                <w:rFonts w:ascii="Swis721 BT" w:hAnsi="Swis721 BT"/>
                <w:sz w:val="22"/>
              </w:rPr>
              <w:t xml:space="preserve">is </w:t>
            </w:r>
            <w:r w:rsidR="008A4513" w:rsidRPr="008301E7">
              <w:rPr>
                <w:rFonts w:ascii="Swis721 BT" w:hAnsi="Swis721 BT"/>
                <w:sz w:val="22"/>
              </w:rPr>
              <w:t>approxi</w:t>
            </w:r>
            <w:r w:rsidR="008A4513" w:rsidRPr="00B22A7D">
              <w:rPr>
                <w:rFonts w:ascii="Swis721 BT" w:hAnsi="Swis721 BT"/>
                <w:color w:val="000000" w:themeColor="text1"/>
                <w:sz w:val="22"/>
              </w:rPr>
              <w:t xml:space="preserve">mately </w:t>
            </w:r>
            <w:r w:rsidRPr="00B22A7D">
              <w:rPr>
                <w:rFonts w:ascii="Swis721 BT" w:hAnsi="Swis721 BT"/>
                <w:color w:val="000000" w:themeColor="text1"/>
                <w:sz w:val="22"/>
              </w:rPr>
              <w:t>16</w:t>
            </w:r>
            <w:r w:rsidR="00403CD1" w:rsidRPr="00B22A7D">
              <w:rPr>
                <w:rFonts w:ascii="Swis721 BT" w:hAnsi="Swis721 BT"/>
                <w:color w:val="000000" w:themeColor="text1"/>
                <w:sz w:val="22"/>
              </w:rPr>
              <w:t>.6</w:t>
            </w:r>
            <w:r w:rsidR="008A4513" w:rsidRPr="00B22A7D">
              <w:rPr>
                <w:rFonts w:ascii="Swis721 BT" w:hAnsi="Swis721 BT"/>
                <w:color w:val="000000" w:themeColor="text1"/>
                <w:sz w:val="22"/>
              </w:rPr>
              <w:t xml:space="preserve">km </w:t>
            </w:r>
            <w:r w:rsidR="002F62EA" w:rsidRPr="00B22A7D">
              <w:rPr>
                <w:rFonts w:ascii="Swis721 BT" w:hAnsi="Swis721 BT"/>
                <w:color w:val="000000" w:themeColor="text1"/>
                <w:sz w:val="22"/>
              </w:rPr>
              <w:t xml:space="preserve">at the nearest </w:t>
            </w:r>
            <w:r w:rsidR="008A4513" w:rsidRPr="00B22A7D">
              <w:rPr>
                <w:rFonts w:ascii="Swis721 BT" w:hAnsi="Swis721 BT"/>
                <w:color w:val="000000" w:themeColor="text1"/>
                <w:sz w:val="22"/>
              </w:rPr>
              <w:t xml:space="preserve">from the </w:t>
            </w:r>
            <w:r w:rsidRPr="00B22A7D">
              <w:rPr>
                <w:rFonts w:ascii="Swis721 BT" w:hAnsi="Swis721 BT"/>
                <w:color w:val="000000" w:themeColor="text1"/>
                <w:sz w:val="22"/>
              </w:rPr>
              <w:t xml:space="preserve">Birklands and </w:t>
            </w:r>
            <w:proofErr w:type="spellStart"/>
            <w:r w:rsidRPr="00B22A7D">
              <w:rPr>
                <w:rFonts w:ascii="Swis721 BT" w:hAnsi="Swis721 BT"/>
                <w:color w:val="000000" w:themeColor="text1"/>
                <w:sz w:val="22"/>
              </w:rPr>
              <w:t>Bilhaugh</w:t>
            </w:r>
            <w:proofErr w:type="spellEnd"/>
            <w:r w:rsidRPr="00B22A7D">
              <w:rPr>
                <w:rFonts w:ascii="Swis721 BT" w:hAnsi="Swis721 BT"/>
                <w:color w:val="000000" w:themeColor="text1"/>
                <w:sz w:val="22"/>
              </w:rPr>
              <w:t xml:space="preserve"> SAC</w:t>
            </w:r>
            <w:r w:rsidR="00C640B9" w:rsidRPr="00B22A7D">
              <w:rPr>
                <w:rFonts w:ascii="Swis721 BT" w:hAnsi="Swis721 BT"/>
                <w:color w:val="000000" w:themeColor="text1"/>
                <w:sz w:val="22"/>
              </w:rPr>
              <w:t xml:space="preserve">, and </w:t>
            </w:r>
            <w:r w:rsidRPr="00B22A7D">
              <w:rPr>
                <w:rFonts w:ascii="Swis721 BT" w:hAnsi="Swis721 BT"/>
                <w:color w:val="000000" w:themeColor="text1"/>
                <w:sz w:val="22"/>
              </w:rPr>
              <w:t>12.6</w:t>
            </w:r>
            <w:r w:rsidR="008A4513" w:rsidRPr="00B22A7D">
              <w:rPr>
                <w:rFonts w:ascii="Swis721 BT" w:hAnsi="Swis721 BT"/>
                <w:color w:val="000000" w:themeColor="text1"/>
                <w:sz w:val="22"/>
              </w:rPr>
              <w:t>km</w:t>
            </w:r>
            <w:r w:rsidR="002F62EA" w:rsidRPr="00B22A7D">
              <w:rPr>
                <w:rFonts w:ascii="Swis721 BT" w:hAnsi="Swis721 BT"/>
                <w:color w:val="000000" w:themeColor="text1"/>
                <w:sz w:val="22"/>
              </w:rPr>
              <w:t xml:space="preserve"> at</w:t>
            </w:r>
            <w:r w:rsidR="002F62EA" w:rsidRPr="008301E7">
              <w:rPr>
                <w:rFonts w:ascii="Swis721 BT" w:hAnsi="Swis721 BT"/>
                <w:sz w:val="22"/>
              </w:rPr>
              <w:t xml:space="preserve"> the </w:t>
            </w:r>
            <w:r w:rsidR="002F62EA" w:rsidRPr="00B27D79">
              <w:rPr>
                <w:rFonts w:ascii="Swis721 BT" w:hAnsi="Swis721 BT"/>
                <w:sz w:val="22"/>
              </w:rPr>
              <w:t>nearest</w:t>
            </w:r>
            <w:r w:rsidR="008A4513" w:rsidRPr="00B27D79">
              <w:rPr>
                <w:rFonts w:ascii="Swis721 BT" w:hAnsi="Swis721 BT"/>
                <w:sz w:val="22"/>
              </w:rPr>
              <w:t xml:space="preserve"> from the </w:t>
            </w:r>
            <w:r w:rsidR="001D33D7" w:rsidRPr="00B27D79">
              <w:rPr>
                <w:rFonts w:ascii="Swis721 BT" w:hAnsi="Swis721 BT"/>
                <w:sz w:val="22"/>
              </w:rPr>
              <w:t>Sherwood Forest</w:t>
            </w:r>
            <w:r w:rsidR="008A4513" w:rsidRPr="00B27D79">
              <w:rPr>
                <w:rFonts w:ascii="Swis721 BT" w:hAnsi="Swis721 BT"/>
                <w:sz w:val="22"/>
              </w:rPr>
              <w:t xml:space="preserve"> </w:t>
            </w:r>
            <w:proofErr w:type="spellStart"/>
            <w:r w:rsidR="008A4513" w:rsidRPr="00B27D79">
              <w:rPr>
                <w:rFonts w:ascii="Swis721 BT" w:hAnsi="Swis721 BT"/>
                <w:sz w:val="22"/>
              </w:rPr>
              <w:t>ppSPA</w:t>
            </w:r>
            <w:proofErr w:type="spellEnd"/>
            <w:r w:rsidR="008A4513" w:rsidRPr="00B27D79">
              <w:rPr>
                <w:rFonts w:ascii="Swis721 BT" w:hAnsi="Swis721 BT"/>
                <w:sz w:val="22"/>
              </w:rPr>
              <w:t>.</w:t>
            </w:r>
            <w:r w:rsidR="00B27D79" w:rsidRPr="00B27D79">
              <w:rPr>
                <w:rFonts w:ascii="Swis721 BT" w:hAnsi="Swis721 BT"/>
                <w:sz w:val="22"/>
              </w:rPr>
              <w:t xml:space="preserve"> Physical loss and damage is, therefore, not possible.</w:t>
            </w:r>
          </w:p>
          <w:p w:rsidR="001D33D7" w:rsidRDefault="00B27D79" w:rsidP="001D33D7">
            <w:pPr>
              <w:rPr>
                <w:rFonts w:ascii="Swis721 BT" w:hAnsi="Swis721 BT"/>
                <w:sz w:val="22"/>
              </w:rPr>
            </w:pPr>
            <w:r>
              <w:rPr>
                <w:rFonts w:ascii="Swis721 BT" w:hAnsi="Swis721 BT"/>
                <w:sz w:val="22"/>
              </w:rPr>
              <w:t xml:space="preserve"> </w:t>
            </w:r>
            <w:r w:rsidR="001D33D7">
              <w:rPr>
                <w:rFonts w:ascii="Swis721 BT" w:hAnsi="Swis721 BT"/>
                <w:sz w:val="22"/>
              </w:rPr>
              <w:t xml:space="preserve"> </w:t>
            </w:r>
          </w:p>
          <w:p w:rsidR="001D33D7" w:rsidRPr="001D33D7" w:rsidRDefault="001D33D7" w:rsidP="001D33D7">
            <w:pPr>
              <w:rPr>
                <w:rFonts w:ascii="Swis721 BT" w:hAnsi="Swis721 BT"/>
                <w:sz w:val="22"/>
              </w:rPr>
            </w:pPr>
            <w:r w:rsidRPr="001D33D7">
              <w:rPr>
                <w:rFonts w:ascii="Swis721 BT" w:hAnsi="Swis721 BT"/>
                <w:sz w:val="22"/>
              </w:rPr>
              <w:t xml:space="preserve">It </w:t>
            </w:r>
            <w:proofErr w:type="gramStart"/>
            <w:r w:rsidRPr="001D33D7">
              <w:rPr>
                <w:rFonts w:ascii="Swis721 BT" w:hAnsi="Swis721 BT"/>
                <w:sz w:val="22"/>
              </w:rPr>
              <w:t>would not be expected</w:t>
            </w:r>
            <w:proofErr w:type="gramEnd"/>
            <w:r w:rsidRPr="001D33D7">
              <w:rPr>
                <w:rFonts w:ascii="Swis721 BT" w:hAnsi="Swis721 BT"/>
                <w:sz w:val="22"/>
              </w:rPr>
              <w:t xml:space="preserve"> for birds to be dependent on the habitat within the existing developed footprint of </w:t>
            </w:r>
            <w:r w:rsidR="00B22A7D">
              <w:rPr>
                <w:rFonts w:ascii="Swis721 BT" w:hAnsi="Swis721 BT"/>
                <w:sz w:val="22"/>
              </w:rPr>
              <w:t xml:space="preserve">Treswell </w:t>
            </w:r>
            <w:r w:rsidRPr="001D33D7">
              <w:rPr>
                <w:rFonts w:ascii="Swis721 BT" w:hAnsi="Swis721 BT"/>
                <w:sz w:val="22"/>
              </w:rPr>
              <w:t>Village.</w:t>
            </w:r>
          </w:p>
          <w:p w:rsidR="008A4513" w:rsidRDefault="008A4513" w:rsidP="00071E0D">
            <w:pPr>
              <w:rPr>
                <w:rFonts w:ascii="Swis721 BT" w:hAnsi="Swis721 BT"/>
                <w:color w:val="FF0000"/>
                <w:sz w:val="22"/>
                <w:highlight w:val="yellow"/>
              </w:rPr>
            </w:pPr>
          </w:p>
          <w:p w:rsidR="001D33D7" w:rsidRPr="00C640B9" w:rsidRDefault="00B27D79" w:rsidP="001D33D7">
            <w:pPr>
              <w:rPr>
                <w:rFonts w:ascii="Swis721 BT" w:hAnsi="Swis721 BT"/>
                <w:sz w:val="22"/>
              </w:rPr>
            </w:pPr>
            <w:r>
              <w:rPr>
                <w:rFonts w:ascii="Swis721 BT" w:hAnsi="Swis721 BT"/>
                <w:sz w:val="22"/>
              </w:rPr>
              <w:lastRenderedPageBreak/>
              <w:t>This P</w:t>
            </w:r>
            <w:r w:rsidR="001D33D7" w:rsidRPr="00C640B9">
              <w:rPr>
                <w:rFonts w:ascii="Swis721 BT" w:hAnsi="Swis721 BT"/>
                <w:sz w:val="22"/>
              </w:rPr>
              <w:t xml:space="preserve">olicy alone </w:t>
            </w:r>
            <w:proofErr w:type="gramStart"/>
            <w:r w:rsidR="001D33D7" w:rsidRPr="00C640B9">
              <w:rPr>
                <w:rFonts w:ascii="Swis721 BT" w:hAnsi="Swis721 BT"/>
                <w:sz w:val="22"/>
              </w:rPr>
              <w:t>would not be expected</w:t>
            </w:r>
            <w:proofErr w:type="gramEnd"/>
            <w:r w:rsidR="001D33D7" w:rsidRPr="00C640B9">
              <w:rPr>
                <w:rFonts w:ascii="Swis721 BT" w:hAnsi="Swis721 BT"/>
                <w:sz w:val="22"/>
              </w:rPr>
              <w:t xml:space="preserve"> to cause a significant increase in traffic</w:t>
            </w:r>
            <w:r w:rsidR="001D33D7">
              <w:rPr>
                <w:rFonts w:ascii="Swis721 BT" w:hAnsi="Swis721 BT"/>
                <w:sz w:val="22"/>
              </w:rPr>
              <w:t xml:space="preserve"> and air pollution</w:t>
            </w:r>
            <w:r w:rsidR="001D33D7" w:rsidRPr="00C640B9">
              <w:rPr>
                <w:rFonts w:ascii="Swis721 BT" w:hAnsi="Swis721 BT"/>
                <w:sz w:val="22"/>
              </w:rPr>
              <w:t xml:space="preserve"> in the area.</w:t>
            </w:r>
          </w:p>
          <w:p w:rsidR="00A11222" w:rsidRDefault="00A11222" w:rsidP="00071E0D">
            <w:pPr>
              <w:rPr>
                <w:rFonts w:ascii="Swis721 BT" w:hAnsi="Swis721 BT"/>
                <w:color w:val="FF0000"/>
                <w:sz w:val="22"/>
                <w:highlight w:val="yellow"/>
              </w:rPr>
            </w:pPr>
          </w:p>
          <w:p w:rsidR="001D33D7" w:rsidRPr="001D33D7" w:rsidRDefault="001D33D7" w:rsidP="00C640B9">
            <w:pPr>
              <w:rPr>
                <w:rFonts w:ascii="Swis721 BT" w:hAnsi="Swis721 BT"/>
                <w:sz w:val="22"/>
              </w:rPr>
            </w:pPr>
            <w:r w:rsidRPr="001D33D7">
              <w:rPr>
                <w:rFonts w:ascii="Swis721 BT" w:hAnsi="Swis721 BT"/>
                <w:sz w:val="22"/>
              </w:rPr>
              <w:t>With regard</w:t>
            </w:r>
            <w:r w:rsidR="008361F6" w:rsidRPr="001D33D7">
              <w:rPr>
                <w:rFonts w:ascii="Swis721 BT" w:hAnsi="Swis721 BT"/>
                <w:sz w:val="22"/>
              </w:rPr>
              <w:t xml:space="preserve"> to pathways, it </w:t>
            </w:r>
            <w:proofErr w:type="gramStart"/>
            <w:r w:rsidR="008361F6" w:rsidRPr="001D33D7">
              <w:rPr>
                <w:rFonts w:ascii="Swis721 BT" w:hAnsi="Swis721 BT"/>
                <w:sz w:val="22"/>
              </w:rPr>
              <w:t>is considered</w:t>
            </w:r>
            <w:proofErr w:type="gramEnd"/>
            <w:r w:rsidR="008361F6" w:rsidRPr="001D33D7">
              <w:rPr>
                <w:rFonts w:ascii="Swis721 BT" w:hAnsi="Swis721 BT"/>
                <w:sz w:val="22"/>
              </w:rPr>
              <w:t xml:space="preserve"> that the nature and small scale of the development supported in this P</w:t>
            </w:r>
            <w:r w:rsidR="00A11222" w:rsidRPr="001D33D7">
              <w:rPr>
                <w:rFonts w:ascii="Swis721 BT" w:hAnsi="Swis721 BT"/>
                <w:sz w:val="22"/>
              </w:rPr>
              <w:t xml:space="preserve">olicy, including the </w:t>
            </w:r>
            <w:r w:rsidR="008361F6" w:rsidRPr="001D33D7">
              <w:rPr>
                <w:rFonts w:ascii="Swis721 BT" w:hAnsi="Swis721 BT"/>
                <w:sz w:val="22"/>
              </w:rPr>
              <w:t xml:space="preserve">distance </w:t>
            </w:r>
            <w:r w:rsidR="008301E7" w:rsidRPr="001D33D7">
              <w:rPr>
                <w:rFonts w:ascii="Swis721 BT" w:hAnsi="Swis721 BT"/>
                <w:sz w:val="22"/>
              </w:rPr>
              <w:t>between</w:t>
            </w:r>
            <w:r w:rsidR="0016138F">
              <w:rPr>
                <w:rFonts w:ascii="Swis721 BT" w:hAnsi="Swis721 BT"/>
                <w:sz w:val="22"/>
              </w:rPr>
              <w:t xml:space="preserve"> the potential development site</w:t>
            </w:r>
            <w:r w:rsidR="008301E7" w:rsidRPr="001D33D7">
              <w:rPr>
                <w:rFonts w:ascii="Swis721 BT" w:hAnsi="Swis721 BT"/>
                <w:sz w:val="22"/>
              </w:rPr>
              <w:t xml:space="preserve"> and the European sites</w:t>
            </w:r>
            <w:r w:rsidR="002D682C" w:rsidRPr="001D33D7">
              <w:rPr>
                <w:rFonts w:ascii="Swis721 BT" w:hAnsi="Swis721 BT"/>
                <w:sz w:val="22"/>
              </w:rPr>
              <w:t>, and intervening infrastructure,</w:t>
            </w:r>
            <w:r w:rsidR="008301E7" w:rsidRPr="001D33D7">
              <w:rPr>
                <w:rFonts w:ascii="Swis721 BT" w:hAnsi="Swis721 BT"/>
                <w:sz w:val="22"/>
              </w:rPr>
              <w:t xml:space="preserve"> </w:t>
            </w:r>
            <w:r w:rsidR="008361F6" w:rsidRPr="001D33D7">
              <w:rPr>
                <w:rFonts w:ascii="Swis721 BT" w:hAnsi="Swis721 BT"/>
                <w:sz w:val="22"/>
              </w:rPr>
              <w:t xml:space="preserve">will </w:t>
            </w:r>
            <w:r w:rsidR="004D3D22">
              <w:rPr>
                <w:rFonts w:ascii="Swis721 BT" w:hAnsi="Swis721 BT"/>
                <w:sz w:val="22"/>
              </w:rPr>
              <w:t xml:space="preserve">not result in </w:t>
            </w:r>
            <w:r w:rsidR="008361F6" w:rsidRPr="001D33D7">
              <w:rPr>
                <w:rFonts w:ascii="Swis721 BT" w:hAnsi="Swis721 BT"/>
                <w:sz w:val="22"/>
              </w:rPr>
              <w:t xml:space="preserve">significant effects occurring. </w:t>
            </w:r>
          </w:p>
          <w:p w:rsidR="00071E0D" w:rsidRPr="000C62C0" w:rsidRDefault="00071E0D" w:rsidP="001D33D7">
            <w:pPr>
              <w:rPr>
                <w:rFonts w:ascii="Swis721 BT" w:hAnsi="Swis721 BT"/>
                <w:color w:val="FF0000"/>
                <w:sz w:val="22"/>
                <w:highlight w:val="yellow"/>
              </w:rPr>
            </w:pPr>
          </w:p>
        </w:tc>
      </w:tr>
      <w:tr w:rsidR="000F7553" w:rsidRPr="0082489D" w:rsidTr="00F10DF9">
        <w:tc>
          <w:tcPr>
            <w:tcW w:w="2789" w:type="dxa"/>
            <w:shd w:val="clear" w:color="auto" w:fill="92D050"/>
          </w:tcPr>
          <w:p w:rsidR="000F7553" w:rsidRPr="00071E0D" w:rsidRDefault="000F7553" w:rsidP="000F7553">
            <w:pPr>
              <w:rPr>
                <w:rFonts w:ascii="Swis721 BT" w:hAnsi="Swis721 BT" w:cs="Calibri"/>
                <w:sz w:val="22"/>
              </w:rPr>
            </w:pPr>
            <w:r w:rsidRPr="00093D0D">
              <w:rPr>
                <w:rFonts w:ascii="Swis721 BT" w:hAnsi="Swis721 BT" w:cs="Calibri"/>
                <w:sz w:val="22"/>
              </w:rPr>
              <w:lastRenderedPageBreak/>
              <w:t xml:space="preserve">Policy 2: </w:t>
            </w:r>
            <w:r>
              <w:rPr>
                <w:rFonts w:ascii="Swis721 BT" w:hAnsi="Swis721 BT" w:cs="Calibri"/>
                <w:sz w:val="22"/>
              </w:rPr>
              <w:t>Allocation of Site NP09</w:t>
            </w:r>
          </w:p>
        </w:tc>
        <w:tc>
          <w:tcPr>
            <w:tcW w:w="2789" w:type="dxa"/>
            <w:shd w:val="clear" w:color="auto" w:fill="92D050"/>
          </w:tcPr>
          <w:p w:rsidR="000F7553" w:rsidRPr="000F7553" w:rsidRDefault="000F7553" w:rsidP="000F7553">
            <w:pPr>
              <w:rPr>
                <w:rFonts w:ascii="Swis721 BT" w:hAnsi="Swis721 BT"/>
                <w:sz w:val="22"/>
              </w:rPr>
            </w:pPr>
            <w:r w:rsidRPr="000F7553">
              <w:rPr>
                <w:rFonts w:ascii="Swis721 BT" w:hAnsi="Swis721 BT"/>
                <w:sz w:val="22"/>
              </w:rPr>
              <w:t>Residential development.</w:t>
            </w:r>
          </w:p>
          <w:p w:rsidR="000F7553" w:rsidRPr="000F7553" w:rsidRDefault="000F7553" w:rsidP="000F7553">
            <w:pPr>
              <w:rPr>
                <w:rFonts w:ascii="Swis721 BT" w:hAnsi="Swis721 BT"/>
                <w:sz w:val="22"/>
              </w:rPr>
            </w:pPr>
          </w:p>
          <w:p w:rsidR="000F7553" w:rsidRPr="000F7553" w:rsidRDefault="000F7553" w:rsidP="000F7553">
            <w:pPr>
              <w:rPr>
                <w:rFonts w:ascii="Swis721 BT" w:hAnsi="Swis721 BT"/>
                <w:sz w:val="22"/>
              </w:rPr>
            </w:pPr>
            <w:r w:rsidRPr="000F7553">
              <w:rPr>
                <w:rFonts w:ascii="Swis721 BT" w:hAnsi="Swis721 BT"/>
                <w:sz w:val="22"/>
              </w:rPr>
              <w:t>Increase in vehicle traffic.</w:t>
            </w:r>
          </w:p>
          <w:p w:rsidR="000F7553" w:rsidRPr="000F7553" w:rsidRDefault="000F7553" w:rsidP="000F7553">
            <w:pPr>
              <w:rPr>
                <w:rFonts w:ascii="Swis721 BT" w:hAnsi="Swis721 BT"/>
                <w:sz w:val="22"/>
              </w:rPr>
            </w:pPr>
          </w:p>
          <w:p w:rsidR="000F7553" w:rsidRPr="004E4AA9" w:rsidRDefault="000F7553" w:rsidP="000F7553">
            <w:pPr>
              <w:rPr>
                <w:rFonts w:ascii="Swis721 BT" w:hAnsi="Swis721 BT"/>
                <w:sz w:val="22"/>
              </w:rPr>
            </w:pPr>
            <w:r w:rsidRPr="000F7553">
              <w:rPr>
                <w:rFonts w:ascii="Swis721 BT" w:hAnsi="Swis721 BT"/>
                <w:sz w:val="22"/>
              </w:rPr>
              <w:t>Increase in recreation pressure.</w:t>
            </w:r>
          </w:p>
        </w:tc>
        <w:tc>
          <w:tcPr>
            <w:tcW w:w="2790" w:type="dxa"/>
            <w:shd w:val="clear" w:color="auto" w:fill="92D050"/>
          </w:tcPr>
          <w:p w:rsidR="0016138F" w:rsidRPr="0016138F" w:rsidRDefault="0016138F" w:rsidP="0016138F">
            <w:pPr>
              <w:rPr>
                <w:rFonts w:ascii="Swis721 BT" w:hAnsi="Swis721 BT"/>
                <w:sz w:val="22"/>
              </w:rPr>
            </w:pPr>
            <w:r w:rsidRPr="0016138F">
              <w:rPr>
                <w:rFonts w:ascii="Swis721 BT" w:hAnsi="Swis721 BT"/>
                <w:sz w:val="22"/>
              </w:rPr>
              <w:t>Physical loss and damage.</w:t>
            </w:r>
          </w:p>
          <w:p w:rsidR="0016138F" w:rsidRPr="0016138F" w:rsidRDefault="0016138F" w:rsidP="0016138F">
            <w:pPr>
              <w:rPr>
                <w:rFonts w:ascii="Swis721 BT" w:hAnsi="Swis721 BT"/>
                <w:sz w:val="22"/>
              </w:rPr>
            </w:pPr>
          </w:p>
          <w:p w:rsidR="0016138F" w:rsidRPr="0016138F" w:rsidRDefault="0016138F" w:rsidP="0016138F">
            <w:pPr>
              <w:rPr>
                <w:rFonts w:ascii="Swis721 BT" w:hAnsi="Swis721 BT"/>
                <w:sz w:val="22"/>
              </w:rPr>
            </w:pPr>
            <w:r w:rsidRPr="0016138F">
              <w:rPr>
                <w:rFonts w:ascii="Swis721 BT" w:hAnsi="Swis721 BT"/>
                <w:sz w:val="22"/>
              </w:rPr>
              <w:t>Air pollution.</w:t>
            </w:r>
          </w:p>
          <w:p w:rsidR="0016138F" w:rsidRPr="0016138F" w:rsidRDefault="0016138F" w:rsidP="0016138F">
            <w:pPr>
              <w:rPr>
                <w:rFonts w:ascii="Swis721 BT" w:hAnsi="Swis721 BT"/>
                <w:sz w:val="22"/>
              </w:rPr>
            </w:pPr>
          </w:p>
          <w:p w:rsidR="000F7553" w:rsidRPr="004E4AA9" w:rsidRDefault="0016138F" w:rsidP="0016138F">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0F7553" w:rsidRDefault="000F7553" w:rsidP="000F755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0F7553" w:rsidRDefault="000F7553" w:rsidP="000F7553">
            <w:pPr>
              <w:rPr>
                <w:rFonts w:ascii="Swis721 BT" w:hAnsi="Swis721 BT"/>
                <w:sz w:val="22"/>
              </w:rPr>
            </w:pPr>
            <w:r w:rsidRPr="00054407">
              <w:rPr>
                <w:rFonts w:ascii="Swis721 BT" w:hAnsi="Swis721 BT"/>
                <w:sz w:val="22"/>
              </w:rPr>
              <w:t xml:space="preserve"> </w:t>
            </w:r>
          </w:p>
          <w:p w:rsidR="000F7553" w:rsidRDefault="000F7553" w:rsidP="000F755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p w:rsidR="000F7553" w:rsidRDefault="000F7553" w:rsidP="000F7553">
            <w:pPr>
              <w:rPr>
                <w:rFonts w:ascii="FranklinGothic-Book" w:hAnsi="FranklinGothic-Book" w:cs="FranklinGothic-Book"/>
                <w:sz w:val="22"/>
              </w:rPr>
            </w:pPr>
          </w:p>
          <w:p w:rsidR="000F7553" w:rsidRPr="004E4AA9" w:rsidRDefault="000F7553" w:rsidP="000F7553">
            <w:pPr>
              <w:rPr>
                <w:rFonts w:ascii="Swis721 BT" w:hAnsi="Swis721 BT"/>
                <w:sz w:val="22"/>
              </w:rPr>
            </w:pPr>
          </w:p>
        </w:tc>
        <w:tc>
          <w:tcPr>
            <w:tcW w:w="2790" w:type="dxa"/>
            <w:shd w:val="clear" w:color="auto" w:fill="92D050"/>
          </w:tcPr>
          <w:p w:rsidR="00B22A7D" w:rsidRPr="00B22A7D" w:rsidRDefault="00B22A7D" w:rsidP="00B22A7D">
            <w:pPr>
              <w:rPr>
                <w:rFonts w:ascii="Swis721 BT" w:hAnsi="Swis721 BT"/>
                <w:sz w:val="22"/>
              </w:rPr>
            </w:pPr>
            <w:r w:rsidRPr="00B22A7D">
              <w:rPr>
                <w:rFonts w:ascii="Swis721 BT" w:hAnsi="Swis721 BT"/>
                <w:sz w:val="22"/>
              </w:rPr>
              <w:t>No significant effects anticipated.</w:t>
            </w:r>
          </w:p>
          <w:p w:rsidR="00B22A7D" w:rsidRPr="00B22A7D" w:rsidRDefault="00B22A7D" w:rsidP="00B22A7D">
            <w:pPr>
              <w:rPr>
                <w:rFonts w:ascii="Swis721 BT" w:hAnsi="Swis721 BT"/>
                <w:sz w:val="22"/>
              </w:rPr>
            </w:pPr>
          </w:p>
          <w:p w:rsidR="00B22A7D" w:rsidRDefault="00B22A7D" w:rsidP="00B22A7D">
            <w:pPr>
              <w:rPr>
                <w:rFonts w:ascii="Swis721 BT" w:hAnsi="Swis721 BT"/>
                <w:sz w:val="22"/>
              </w:rPr>
            </w:pPr>
            <w:r w:rsidRPr="00B22A7D">
              <w:rPr>
                <w:rFonts w:ascii="Swis721 BT" w:hAnsi="Swis721 BT"/>
                <w:sz w:val="22"/>
              </w:rPr>
              <w:t>The site where development is supported b</w:t>
            </w:r>
            <w:r>
              <w:rPr>
                <w:rFonts w:ascii="Swis721 BT" w:hAnsi="Swis721 BT"/>
                <w:sz w:val="22"/>
              </w:rPr>
              <w:t>y the Policy is approximately 17.4</w:t>
            </w:r>
            <w:r w:rsidRPr="00B22A7D">
              <w:rPr>
                <w:rFonts w:ascii="Swis721 BT" w:hAnsi="Swis721 BT"/>
                <w:sz w:val="22"/>
              </w:rPr>
              <w:t>km at the nearest from the Birkla</w:t>
            </w:r>
            <w:r>
              <w:rPr>
                <w:rFonts w:ascii="Swis721 BT" w:hAnsi="Swis721 BT"/>
                <w:sz w:val="22"/>
              </w:rPr>
              <w:t xml:space="preserve">nds and </w:t>
            </w:r>
            <w:proofErr w:type="spellStart"/>
            <w:r>
              <w:rPr>
                <w:rFonts w:ascii="Swis721 BT" w:hAnsi="Swis721 BT"/>
                <w:sz w:val="22"/>
              </w:rPr>
              <w:t>Bilhaugh</w:t>
            </w:r>
            <w:proofErr w:type="spellEnd"/>
            <w:r>
              <w:rPr>
                <w:rFonts w:ascii="Swis721 BT" w:hAnsi="Swis721 BT"/>
                <w:sz w:val="22"/>
              </w:rPr>
              <w:t xml:space="preserve"> SAC, and 13.8</w:t>
            </w:r>
            <w:r w:rsidRPr="00B22A7D">
              <w:rPr>
                <w:rFonts w:ascii="Swis721 BT" w:hAnsi="Swis721 BT"/>
                <w:sz w:val="22"/>
              </w:rPr>
              <w:t xml:space="preserve">km at the nearest from the </w:t>
            </w:r>
            <w:r w:rsidRPr="00B22A7D">
              <w:rPr>
                <w:rFonts w:ascii="Swis721 BT" w:hAnsi="Swis721 BT"/>
                <w:sz w:val="22"/>
              </w:rPr>
              <w:lastRenderedPageBreak/>
              <w:t xml:space="preserve">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B22A7D" w:rsidRPr="00B22A7D" w:rsidRDefault="00B22A7D" w:rsidP="00B22A7D">
            <w:pPr>
              <w:rPr>
                <w:rFonts w:ascii="Swis721 BT" w:hAnsi="Swis721 BT"/>
                <w:sz w:val="22"/>
              </w:rPr>
            </w:pPr>
            <w:r w:rsidRPr="00B22A7D">
              <w:rPr>
                <w:rFonts w:ascii="Swis721 BT" w:hAnsi="Swis721 BT"/>
                <w:sz w:val="22"/>
              </w:rPr>
              <w:t xml:space="preserve">  </w:t>
            </w:r>
          </w:p>
          <w:p w:rsidR="00B22A7D" w:rsidRPr="00B22A7D" w:rsidRDefault="00B22A7D" w:rsidP="00B22A7D">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footprint of Treswell Village.</w:t>
            </w:r>
          </w:p>
          <w:p w:rsidR="00B22A7D" w:rsidRPr="00B22A7D" w:rsidRDefault="00B22A7D" w:rsidP="00B22A7D">
            <w:pPr>
              <w:rPr>
                <w:rFonts w:ascii="Swis721 BT" w:hAnsi="Swis721 BT"/>
                <w:sz w:val="22"/>
              </w:rPr>
            </w:pPr>
          </w:p>
          <w:p w:rsidR="00B22A7D" w:rsidRPr="00B22A7D" w:rsidRDefault="00B22A7D" w:rsidP="00B22A7D">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traffic and air pollution in the area.</w:t>
            </w:r>
          </w:p>
          <w:p w:rsidR="00B22A7D" w:rsidRPr="00B22A7D" w:rsidRDefault="00B22A7D" w:rsidP="00B22A7D">
            <w:pPr>
              <w:rPr>
                <w:rFonts w:ascii="Swis721 BT" w:hAnsi="Swis721 BT"/>
                <w:sz w:val="22"/>
              </w:rPr>
            </w:pPr>
          </w:p>
          <w:p w:rsidR="000F7553" w:rsidRPr="004E4AA9" w:rsidRDefault="00B22A7D" w:rsidP="00B22A7D">
            <w:pPr>
              <w:rPr>
                <w:rFonts w:ascii="Swis721 BT" w:hAnsi="Swis721 BT"/>
                <w:sz w:val="22"/>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w:t>
            </w:r>
            <w:r w:rsidR="0016138F">
              <w:rPr>
                <w:rFonts w:ascii="Swis721 BT" w:hAnsi="Swis721 BT"/>
                <w:sz w:val="22"/>
              </w:rPr>
              <w:t xml:space="preserve"> the potential development site</w:t>
            </w:r>
            <w:r w:rsidRPr="00B22A7D">
              <w:rPr>
                <w:rFonts w:ascii="Swis721 BT" w:hAnsi="Swis721 BT"/>
                <w:sz w:val="22"/>
              </w:rPr>
              <w:t xml:space="preserve"> and the European sites, and intervening infrastructure, will not result in significant effects occurring.</w:t>
            </w:r>
          </w:p>
        </w:tc>
      </w:tr>
      <w:tr w:rsidR="000F7553" w:rsidRPr="0082489D" w:rsidTr="00F10DF9">
        <w:tc>
          <w:tcPr>
            <w:tcW w:w="2789" w:type="dxa"/>
            <w:shd w:val="clear" w:color="auto" w:fill="92D050"/>
          </w:tcPr>
          <w:p w:rsidR="000F7553" w:rsidRPr="00093D0D" w:rsidRDefault="000F7553" w:rsidP="000F7553">
            <w:pPr>
              <w:rPr>
                <w:rFonts w:ascii="Swis721 BT" w:hAnsi="Swis721 BT" w:cs="Calibri"/>
                <w:sz w:val="22"/>
              </w:rPr>
            </w:pPr>
            <w:r w:rsidRPr="00093D0D">
              <w:rPr>
                <w:rFonts w:ascii="Swis721 BT" w:hAnsi="Swis721 BT" w:cs="Calibri"/>
                <w:sz w:val="22"/>
              </w:rPr>
              <w:lastRenderedPageBreak/>
              <w:t xml:space="preserve">Policy 3: </w:t>
            </w:r>
            <w:r>
              <w:rPr>
                <w:rFonts w:ascii="Swis721 BT" w:hAnsi="Swis721 BT" w:cs="Calibri"/>
                <w:sz w:val="22"/>
              </w:rPr>
              <w:t>Allocation of Site NP10</w:t>
            </w:r>
          </w:p>
        </w:tc>
        <w:tc>
          <w:tcPr>
            <w:tcW w:w="2789" w:type="dxa"/>
            <w:shd w:val="clear" w:color="auto" w:fill="92D050"/>
          </w:tcPr>
          <w:p w:rsidR="000F7553" w:rsidRPr="000F7553" w:rsidRDefault="000F7553" w:rsidP="000F7553">
            <w:pPr>
              <w:rPr>
                <w:rFonts w:ascii="Swis721 BT" w:hAnsi="Swis721 BT"/>
                <w:sz w:val="22"/>
              </w:rPr>
            </w:pPr>
            <w:r w:rsidRPr="000F7553">
              <w:rPr>
                <w:rFonts w:ascii="Swis721 BT" w:hAnsi="Swis721 BT"/>
                <w:sz w:val="22"/>
              </w:rPr>
              <w:t>Residential development.</w:t>
            </w:r>
          </w:p>
          <w:p w:rsidR="000F7553" w:rsidRPr="000F7553" w:rsidRDefault="000F7553" w:rsidP="000F7553">
            <w:pPr>
              <w:rPr>
                <w:rFonts w:ascii="Swis721 BT" w:hAnsi="Swis721 BT"/>
                <w:sz w:val="22"/>
              </w:rPr>
            </w:pPr>
          </w:p>
          <w:p w:rsidR="000F7553" w:rsidRPr="000F7553" w:rsidRDefault="000F7553" w:rsidP="000F7553">
            <w:pPr>
              <w:rPr>
                <w:rFonts w:ascii="Swis721 BT" w:hAnsi="Swis721 BT"/>
                <w:sz w:val="22"/>
              </w:rPr>
            </w:pPr>
            <w:r w:rsidRPr="000F7553">
              <w:rPr>
                <w:rFonts w:ascii="Swis721 BT" w:hAnsi="Swis721 BT"/>
                <w:sz w:val="22"/>
              </w:rPr>
              <w:t>Increase in vehicle traffic.</w:t>
            </w:r>
          </w:p>
          <w:p w:rsidR="000F7553" w:rsidRPr="000F7553" w:rsidRDefault="000F7553" w:rsidP="000F7553">
            <w:pPr>
              <w:rPr>
                <w:rFonts w:ascii="Swis721 BT" w:hAnsi="Swis721 BT"/>
                <w:sz w:val="22"/>
              </w:rPr>
            </w:pPr>
          </w:p>
          <w:p w:rsidR="000F7553" w:rsidRPr="004E4AA9" w:rsidRDefault="000F7553" w:rsidP="000F7553">
            <w:pPr>
              <w:rPr>
                <w:rFonts w:ascii="Swis721 BT" w:hAnsi="Swis721 BT"/>
                <w:sz w:val="22"/>
              </w:rPr>
            </w:pPr>
            <w:r w:rsidRPr="000F7553">
              <w:rPr>
                <w:rFonts w:ascii="Swis721 BT" w:hAnsi="Swis721 BT"/>
                <w:sz w:val="22"/>
              </w:rPr>
              <w:t>Increase in recreation pressure.</w:t>
            </w:r>
          </w:p>
        </w:tc>
        <w:tc>
          <w:tcPr>
            <w:tcW w:w="2790" w:type="dxa"/>
            <w:shd w:val="clear" w:color="auto" w:fill="92D050"/>
          </w:tcPr>
          <w:p w:rsidR="0016138F" w:rsidRPr="0016138F" w:rsidRDefault="0016138F" w:rsidP="0016138F">
            <w:pPr>
              <w:rPr>
                <w:rFonts w:ascii="Swis721 BT" w:hAnsi="Swis721 BT"/>
                <w:sz w:val="22"/>
              </w:rPr>
            </w:pPr>
            <w:r w:rsidRPr="0016138F">
              <w:rPr>
                <w:rFonts w:ascii="Swis721 BT" w:hAnsi="Swis721 BT"/>
                <w:sz w:val="22"/>
              </w:rPr>
              <w:t>Physical loss and damage.</w:t>
            </w:r>
          </w:p>
          <w:p w:rsidR="0016138F" w:rsidRPr="0016138F" w:rsidRDefault="0016138F" w:rsidP="0016138F">
            <w:pPr>
              <w:rPr>
                <w:rFonts w:ascii="Swis721 BT" w:hAnsi="Swis721 BT"/>
                <w:sz w:val="22"/>
              </w:rPr>
            </w:pPr>
          </w:p>
          <w:p w:rsidR="0016138F" w:rsidRPr="0016138F" w:rsidRDefault="0016138F" w:rsidP="0016138F">
            <w:pPr>
              <w:rPr>
                <w:rFonts w:ascii="Swis721 BT" w:hAnsi="Swis721 BT"/>
                <w:sz w:val="22"/>
              </w:rPr>
            </w:pPr>
            <w:r w:rsidRPr="0016138F">
              <w:rPr>
                <w:rFonts w:ascii="Swis721 BT" w:hAnsi="Swis721 BT"/>
                <w:sz w:val="22"/>
              </w:rPr>
              <w:t>Air pollution.</w:t>
            </w:r>
          </w:p>
          <w:p w:rsidR="0016138F" w:rsidRPr="0016138F" w:rsidRDefault="0016138F" w:rsidP="0016138F">
            <w:pPr>
              <w:rPr>
                <w:rFonts w:ascii="Swis721 BT" w:hAnsi="Swis721 BT"/>
                <w:sz w:val="22"/>
              </w:rPr>
            </w:pPr>
          </w:p>
          <w:p w:rsidR="000F7553" w:rsidRPr="004E4AA9" w:rsidRDefault="0016138F" w:rsidP="0016138F">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0F7553" w:rsidRDefault="000F7553" w:rsidP="000F755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0F7553" w:rsidRDefault="000F7553" w:rsidP="000F7553">
            <w:pPr>
              <w:rPr>
                <w:rFonts w:ascii="Swis721 BT" w:hAnsi="Swis721 BT"/>
                <w:sz w:val="22"/>
              </w:rPr>
            </w:pPr>
            <w:r w:rsidRPr="00054407">
              <w:rPr>
                <w:rFonts w:ascii="Swis721 BT" w:hAnsi="Swis721 BT"/>
                <w:sz w:val="22"/>
              </w:rPr>
              <w:t xml:space="preserve"> </w:t>
            </w:r>
          </w:p>
          <w:p w:rsidR="000F7553" w:rsidRPr="004E4AA9" w:rsidRDefault="000F7553" w:rsidP="000F755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B22A7D" w:rsidRPr="00B22A7D" w:rsidRDefault="00B22A7D" w:rsidP="00B22A7D">
            <w:pPr>
              <w:rPr>
                <w:rFonts w:ascii="Swis721 BT" w:hAnsi="Swis721 BT"/>
                <w:sz w:val="22"/>
              </w:rPr>
            </w:pPr>
            <w:r w:rsidRPr="00B22A7D">
              <w:rPr>
                <w:rFonts w:ascii="Swis721 BT" w:hAnsi="Swis721 BT"/>
                <w:sz w:val="22"/>
              </w:rPr>
              <w:t>No significant effects anticipated.</w:t>
            </w:r>
          </w:p>
          <w:p w:rsidR="00B22A7D" w:rsidRPr="00B22A7D" w:rsidRDefault="00B22A7D" w:rsidP="00B22A7D">
            <w:pPr>
              <w:rPr>
                <w:rFonts w:ascii="Swis721 BT" w:hAnsi="Swis721 BT"/>
                <w:sz w:val="22"/>
              </w:rPr>
            </w:pPr>
          </w:p>
          <w:p w:rsidR="00B22A7D" w:rsidRDefault="00B22A7D" w:rsidP="00B22A7D">
            <w:pPr>
              <w:rPr>
                <w:rFonts w:ascii="Swis721 BT" w:hAnsi="Swis721 BT"/>
                <w:sz w:val="22"/>
              </w:rPr>
            </w:pPr>
            <w:r w:rsidRPr="00B22A7D">
              <w:rPr>
                <w:rFonts w:ascii="Swis721 BT" w:hAnsi="Swis721 BT"/>
                <w:sz w:val="22"/>
              </w:rPr>
              <w:t>The site where development is supported b</w:t>
            </w:r>
            <w:r w:rsidR="0016138F">
              <w:rPr>
                <w:rFonts w:ascii="Swis721 BT" w:hAnsi="Swis721 BT"/>
                <w:sz w:val="22"/>
              </w:rPr>
              <w:t>y the Policy is approximately 17.1</w:t>
            </w:r>
            <w:r w:rsidRPr="00B22A7D">
              <w:rPr>
                <w:rFonts w:ascii="Swis721 BT" w:hAnsi="Swis721 BT"/>
                <w:sz w:val="22"/>
              </w:rPr>
              <w:t xml:space="preserve">km at the nearest from the Birklands and </w:t>
            </w:r>
            <w:proofErr w:type="spellStart"/>
            <w:r w:rsidRPr="00B22A7D">
              <w:rPr>
                <w:rFonts w:ascii="Swis721 BT" w:hAnsi="Swis721 BT"/>
                <w:sz w:val="22"/>
              </w:rPr>
              <w:t>Bilhaug</w:t>
            </w:r>
            <w:r w:rsidR="0016138F">
              <w:rPr>
                <w:rFonts w:ascii="Swis721 BT" w:hAnsi="Swis721 BT"/>
                <w:sz w:val="22"/>
              </w:rPr>
              <w:t>h</w:t>
            </w:r>
            <w:proofErr w:type="spellEnd"/>
            <w:r w:rsidR="0016138F">
              <w:rPr>
                <w:rFonts w:ascii="Swis721 BT" w:hAnsi="Swis721 BT"/>
                <w:sz w:val="22"/>
              </w:rPr>
              <w:t xml:space="preserve"> SAC, and 13.5</w:t>
            </w:r>
            <w:r w:rsidRPr="00B22A7D">
              <w:rPr>
                <w:rFonts w:ascii="Swis721 BT" w:hAnsi="Swis721 BT"/>
                <w:sz w:val="22"/>
              </w:rPr>
              <w:t xml:space="preserve">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B22A7D" w:rsidRPr="00B22A7D" w:rsidRDefault="00B22A7D" w:rsidP="00B22A7D">
            <w:pPr>
              <w:rPr>
                <w:rFonts w:ascii="Swis721 BT" w:hAnsi="Swis721 BT"/>
                <w:sz w:val="22"/>
              </w:rPr>
            </w:pPr>
            <w:r w:rsidRPr="00B22A7D">
              <w:rPr>
                <w:rFonts w:ascii="Swis721 BT" w:hAnsi="Swis721 BT"/>
                <w:sz w:val="22"/>
              </w:rPr>
              <w:t xml:space="preserve">  </w:t>
            </w:r>
          </w:p>
          <w:p w:rsidR="00B22A7D" w:rsidRPr="00B22A7D" w:rsidRDefault="00B22A7D" w:rsidP="00B22A7D">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footprint of Treswell Village.</w:t>
            </w:r>
          </w:p>
          <w:p w:rsidR="00B22A7D" w:rsidRPr="00B22A7D" w:rsidRDefault="00B22A7D" w:rsidP="00B22A7D">
            <w:pPr>
              <w:rPr>
                <w:rFonts w:ascii="Swis721 BT" w:hAnsi="Swis721 BT"/>
                <w:sz w:val="22"/>
              </w:rPr>
            </w:pPr>
          </w:p>
          <w:p w:rsidR="00B22A7D" w:rsidRPr="00B22A7D" w:rsidRDefault="00B22A7D" w:rsidP="00B22A7D">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traffic and air pollution in the area.</w:t>
            </w:r>
          </w:p>
          <w:p w:rsidR="00B22A7D" w:rsidRPr="00B22A7D" w:rsidRDefault="00B22A7D" w:rsidP="00B22A7D">
            <w:pPr>
              <w:rPr>
                <w:rFonts w:ascii="Swis721 BT" w:hAnsi="Swis721 BT"/>
                <w:sz w:val="22"/>
              </w:rPr>
            </w:pPr>
          </w:p>
          <w:p w:rsidR="000F7553" w:rsidRPr="004E4AA9" w:rsidRDefault="00B22A7D" w:rsidP="00B22A7D">
            <w:pPr>
              <w:rPr>
                <w:rFonts w:ascii="Swis721 BT" w:hAnsi="Swis721 BT"/>
                <w:sz w:val="22"/>
              </w:rPr>
            </w:pPr>
            <w:r w:rsidRPr="00B22A7D">
              <w:rPr>
                <w:rFonts w:ascii="Swis721 BT" w:hAnsi="Swis721 BT"/>
                <w:sz w:val="22"/>
              </w:rPr>
              <w:lastRenderedPageBreak/>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 the potentia</w:t>
            </w:r>
            <w:r w:rsidR="0016138F">
              <w:rPr>
                <w:rFonts w:ascii="Swis721 BT" w:hAnsi="Swis721 BT"/>
                <w:sz w:val="22"/>
              </w:rPr>
              <w:t>l development site</w:t>
            </w:r>
            <w:r w:rsidRPr="00B22A7D">
              <w:rPr>
                <w:rFonts w:ascii="Swis721 BT" w:hAnsi="Swis721 BT"/>
                <w:sz w:val="22"/>
              </w:rPr>
              <w:t xml:space="preserve"> and the European sites, and intervening infrastructure, will not result in significant effects occurring.</w:t>
            </w:r>
          </w:p>
        </w:tc>
      </w:tr>
      <w:tr w:rsidR="000F7553" w:rsidRPr="0082489D" w:rsidTr="00F10DF9">
        <w:tc>
          <w:tcPr>
            <w:tcW w:w="2789" w:type="dxa"/>
            <w:shd w:val="clear" w:color="auto" w:fill="92D050"/>
          </w:tcPr>
          <w:p w:rsidR="000F7553" w:rsidRPr="00093D0D" w:rsidRDefault="000F7553" w:rsidP="000F7553">
            <w:pPr>
              <w:rPr>
                <w:rFonts w:ascii="Swis721 BT" w:hAnsi="Swis721 BT" w:cs="Calibri"/>
                <w:sz w:val="22"/>
              </w:rPr>
            </w:pPr>
            <w:r w:rsidRPr="00093D0D">
              <w:rPr>
                <w:rFonts w:ascii="Swis721 BT" w:hAnsi="Swis721 BT" w:cs="Calibri"/>
                <w:sz w:val="22"/>
              </w:rPr>
              <w:lastRenderedPageBreak/>
              <w:t xml:space="preserve">Policy 4: </w:t>
            </w:r>
            <w:r>
              <w:rPr>
                <w:rFonts w:ascii="Swis721 BT" w:hAnsi="Swis721 BT" w:cs="Calibri"/>
                <w:sz w:val="22"/>
              </w:rPr>
              <w:t>Allocation of Site NP12</w:t>
            </w:r>
          </w:p>
        </w:tc>
        <w:tc>
          <w:tcPr>
            <w:tcW w:w="2789" w:type="dxa"/>
            <w:shd w:val="clear" w:color="auto" w:fill="92D050"/>
          </w:tcPr>
          <w:p w:rsidR="000F7553" w:rsidRPr="000F7553" w:rsidRDefault="000F7553" w:rsidP="000F7553">
            <w:pPr>
              <w:rPr>
                <w:rFonts w:ascii="Swis721 BT" w:hAnsi="Swis721 BT"/>
                <w:sz w:val="22"/>
              </w:rPr>
            </w:pPr>
            <w:r w:rsidRPr="000F7553">
              <w:rPr>
                <w:rFonts w:ascii="Swis721 BT" w:hAnsi="Swis721 BT"/>
                <w:sz w:val="22"/>
              </w:rPr>
              <w:t>Residential development.</w:t>
            </w:r>
          </w:p>
          <w:p w:rsidR="000F7553" w:rsidRPr="000F7553" w:rsidRDefault="000F7553" w:rsidP="000F7553">
            <w:pPr>
              <w:rPr>
                <w:rFonts w:ascii="Swis721 BT" w:hAnsi="Swis721 BT"/>
                <w:sz w:val="22"/>
              </w:rPr>
            </w:pPr>
          </w:p>
          <w:p w:rsidR="000F7553" w:rsidRPr="000F7553" w:rsidRDefault="000F7553" w:rsidP="000F7553">
            <w:pPr>
              <w:rPr>
                <w:rFonts w:ascii="Swis721 BT" w:hAnsi="Swis721 BT"/>
                <w:sz w:val="22"/>
              </w:rPr>
            </w:pPr>
            <w:r w:rsidRPr="000F7553">
              <w:rPr>
                <w:rFonts w:ascii="Swis721 BT" w:hAnsi="Swis721 BT"/>
                <w:sz w:val="22"/>
              </w:rPr>
              <w:t>Increase in vehicle traffic.</w:t>
            </w:r>
          </w:p>
          <w:p w:rsidR="000F7553" w:rsidRPr="000F7553" w:rsidRDefault="000F7553" w:rsidP="000F7553">
            <w:pPr>
              <w:rPr>
                <w:rFonts w:ascii="Swis721 BT" w:hAnsi="Swis721 BT"/>
                <w:sz w:val="22"/>
              </w:rPr>
            </w:pPr>
          </w:p>
          <w:p w:rsidR="000F7553" w:rsidRPr="004E4AA9" w:rsidRDefault="000F7553" w:rsidP="000F7553">
            <w:pPr>
              <w:rPr>
                <w:rFonts w:ascii="Swis721 BT" w:hAnsi="Swis721 BT"/>
                <w:sz w:val="22"/>
              </w:rPr>
            </w:pPr>
            <w:r w:rsidRPr="000F7553">
              <w:rPr>
                <w:rFonts w:ascii="Swis721 BT" w:hAnsi="Swis721 BT"/>
                <w:sz w:val="22"/>
              </w:rPr>
              <w:t>Increase in recreation pressure.</w:t>
            </w:r>
          </w:p>
        </w:tc>
        <w:tc>
          <w:tcPr>
            <w:tcW w:w="2790" w:type="dxa"/>
            <w:shd w:val="clear" w:color="auto" w:fill="92D050"/>
          </w:tcPr>
          <w:p w:rsidR="0016138F" w:rsidRPr="0016138F" w:rsidRDefault="0016138F" w:rsidP="0016138F">
            <w:pPr>
              <w:rPr>
                <w:rFonts w:ascii="Swis721 BT" w:hAnsi="Swis721 BT"/>
                <w:sz w:val="22"/>
              </w:rPr>
            </w:pPr>
            <w:r w:rsidRPr="0016138F">
              <w:rPr>
                <w:rFonts w:ascii="Swis721 BT" w:hAnsi="Swis721 BT"/>
                <w:sz w:val="22"/>
              </w:rPr>
              <w:t>Physical loss and damage.</w:t>
            </w:r>
          </w:p>
          <w:p w:rsidR="0016138F" w:rsidRPr="0016138F" w:rsidRDefault="0016138F" w:rsidP="0016138F">
            <w:pPr>
              <w:rPr>
                <w:rFonts w:ascii="Swis721 BT" w:hAnsi="Swis721 BT"/>
                <w:sz w:val="22"/>
              </w:rPr>
            </w:pPr>
          </w:p>
          <w:p w:rsidR="0016138F" w:rsidRPr="0016138F" w:rsidRDefault="0016138F" w:rsidP="0016138F">
            <w:pPr>
              <w:rPr>
                <w:rFonts w:ascii="Swis721 BT" w:hAnsi="Swis721 BT"/>
                <w:sz w:val="22"/>
              </w:rPr>
            </w:pPr>
            <w:r w:rsidRPr="0016138F">
              <w:rPr>
                <w:rFonts w:ascii="Swis721 BT" w:hAnsi="Swis721 BT"/>
                <w:sz w:val="22"/>
              </w:rPr>
              <w:t>Air pollution.</w:t>
            </w:r>
          </w:p>
          <w:p w:rsidR="0016138F" w:rsidRPr="0016138F" w:rsidRDefault="0016138F" w:rsidP="0016138F">
            <w:pPr>
              <w:rPr>
                <w:rFonts w:ascii="Swis721 BT" w:hAnsi="Swis721 BT"/>
                <w:sz w:val="22"/>
              </w:rPr>
            </w:pPr>
          </w:p>
          <w:p w:rsidR="000F7553" w:rsidRPr="004E4AA9" w:rsidRDefault="0016138F" w:rsidP="0016138F">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0F7553" w:rsidRDefault="000F7553" w:rsidP="000F755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0F7553" w:rsidRDefault="000F7553" w:rsidP="000F7553">
            <w:pPr>
              <w:rPr>
                <w:rFonts w:ascii="Swis721 BT" w:hAnsi="Swis721 BT"/>
                <w:sz w:val="22"/>
              </w:rPr>
            </w:pPr>
            <w:r w:rsidRPr="00054407">
              <w:rPr>
                <w:rFonts w:ascii="Swis721 BT" w:hAnsi="Swis721 BT"/>
                <w:sz w:val="22"/>
              </w:rPr>
              <w:t xml:space="preserve"> </w:t>
            </w:r>
          </w:p>
          <w:p w:rsidR="000F7553" w:rsidRPr="004E4AA9" w:rsidRDefault="000F7553" w:rsidP="000F755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B22A7D" w:rsidRPr="00B22A7D" w:rsidRDefault="00B22A7D" w:rsidP="00B22A7D">
            <w:pPr>
              <w:rPr>
                <w:rFonts w:ascii="Swis721 BT" w:hAnsi="Swis721 BT"/>
                <w:sz w:val="22"/>
              </w:rPr>
            </w:pPr>
            <w:r w:rsidRPr="00B22A7D">
              <w:rPr>
                <w:rFonts w:ascii="Swis721 BT" w:hAnsi="Swis721 BT"/>
                <w:sz w:val="22"/>
              </w:rPr>
              <w:t>No significant effects anticipated.</w:t>
            </w:r>
          </w:p>
          <w:p w:rsidR="00B22A7D" w:rsidRPr="00B22A7D" w:rsidRDefault="00B22A7D" w:rsidP="00B22A7D">
            <w:pPr>
              <w:rPr>
                <w:rFonts w:ascii="Swis721 BT" w:hAnsi="Swis721 BT"/>
                <w:sz w:val="22"/>
              </w:rPr>
            </w:pPr>
          </w:p>
          <w:p w:rsidR="00B22A7D" w:rsidRPr="00B22A7D" w:rsidRDefault="00B22A7D" w:rsidP="00B22A7D">
            <w:pPr>
              <w:rPr>
                <w:rFonts w:ascii="Swis721 BT" w:hAnsi="Swis721 BT"/>
                <w:sz w:val="22"/>
              </w:rPr>
            </w:pPr>
            <w:r w:rsidRPr="00B22A7D">
              <w:rPr>
                <w:rFonts w:ascii="Swis721 BT" w:hAnsi="Swis721 BT"/>
                <w:sz w:val="22"/>
              </w:rPr>
              <w:t>The site where development is supported b</w:t>
            </w:r>
            <w:r w:rsidR="0016138F">
              <w:rPr>
                <w:rFonts w:ascii="Swis721 BT" w:hAnsi="Swis721 BT"/>
                <w:sz w:val="22"/>
              </w:rPr>
              <w:t>y the Policy is approximately 17.3</w:t>
            </w:r>
            <w:r w:rsidRPr="00B22A7D">
              <w:rPr>
                <w:rFonts w:ascii="Swis721 BT" w:hAnsi="Swis721 BT"/>
                <w:sz w:val="22"/>
              </w:rPr>
              <w:t>km at the nearest from the Bi</w:t>
            </w:r>
            <w:r w:rsidR="0016138F">
              <w:rPr>
                <w:rFonts w:ascii="Swis721 BT" w:hAnsi="Swis721 BT"/>
                <w:sz w:val="22"/>
              </w:rPr>
              <w:t xml:space="preserve">rklands and </w:t>
            </w:r>
            <w:proofErr w:type="spellStart"/>
            <w:r w:rsidR="0016138F">
              <w:rPr>
                <w:rFonts w:ascii="Swis721 BT" w:hAnsi="Swis721 BT"/>
                <w:sz w:val="22"/>
              </w:rPr>
              <w:t>Bilhaugh</w:t>
            </w:r>
            <w:proofErr w:type="spellEnd"/>
            <w:r w:rsidR="0016138F">
              <w:rPr>
                <w:rFonts w:ascii="Swis721 BT" w:hAnsi="Swis721 BT"/>
                <w:sz w:val="22"/>
              </w:rPr>
              <w:t xml:space="preserve"> SAC, and 13</w:t>
            </w:r>
            <w:r w:rsidRPr="00B22A7D">
              <w:rPr>
                <w:rFonts w:ascii="Swis721 BT" w:hAnsi="Swis721 BT"/>
                <w:sz w:val="22"/>
              </w:rPr>
              <w:t xml:space="preserve">.6km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B22A7D" w:rsidRPr="00B22A7D" w:rsidRDefault="00B22A7D" w:rsidP="00B22A7D">
            <w:pPr>
              <w:rPr>
                <w:rFonts w:ascii="Swis721 BT" w:hAnsi="Swis721 BT"/>
                <w:sz w:val="22"/>
              </w:rPr>
            </w:pPr>
            <w:r w:rsidRPr="00B22A7D">
              <w:rPr>
                <w:rFonts w:ascii="Swis721 BT" w:hAnsi="Swis721 BT"/>
                <w:sz w:val="22"/>
              </w:rPr>
              <w:t xml:space="preserve">  </w:t>
            </w:r>
          </w:p>
          <w:p w:rsidR="00B22A7D" w:rsidRPr="00B22A7D" w:rsidRDefault="00B22A7D" w:rsidP="00B22A7D">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w:t>
            </w:r>
            <w:r w:rsidRPr="00B22A7D">
              <w:rPr>
                <w:rFonts w:ascii="Swis721 BT" w:hAnsi="Swis721 BT"/>
                <w:sz w:val="22"/>
              </w:rPr>
              <w:lastRenderedPageBreak/>
              <w:t>on the habitat within the existing developed footprint of Treswell Village.</w:t>
            </w:r>
          </w:p>
          <w:p w:rsidR="00B22A7D" w:rsidRPr="00B22A7D" w:rsidRDefault="00B22A7D" w:rsidP="00B22A7D">
            <w:pPr>
              <w:rPr>
                <w:rFonts w:ascii="Swis721 BT" w:hAnsi="Swis721 BT"/>
                <w:sz w:val="22"/>
              </w:rPr>
            </w:pPr>
          </w:p>
          <w:p w:rsidR="00B22A7D" w:rsidRPr="00B22A7D" w:rsidRDefault="00B22A7D" w:rsidP="00B22A7D">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traffic and air pollution in the area.</w:t>
            </w:r>
          </w:p>
          <w:p w:rsidR="00B22A7D" w:rsidRPr="00B22A7D" w:rsidRDefault="00B22A7D" w:rsidP="00B22A7D">
            <w:pPr>
              <w:rPr>
                <w:rFonts w:ascii="Swis721 BT" w:hAnsi="Swis721 BT"/>
                <w:sz w:val="22"/>
              </w:rPr>
            </w:pPr>
          </w:p>
          <w:p w:rsidR="000F7553" w:rsidRPr="004E4AA9" w:rsidRDefault="00B22A7D" w:rsidP="00B22A7D">
            <w:pPr>
              <w:rPr>
                <w:rFonts w:ascii="Swis721 BT" w:hAnsi="Swis721 BT"/>
                <w:sz w:val="22"/>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w:t>
            </w:r>
            <w:r w:rsidR="0016138F">
              <w:rPr>
                <w:rFonts w:ascii="Swis721 BT" w:hAnsi="Swis721 BT"/>
                <w:sz w:val="22"/>
              </w:rPr>
              <w:t xml:space="preserve"> the potential development site</w:t>
            </w:r>
            <w:r w:rsidRPr="00B22A7D">
              <w:rPr>
                <w:rFonts w:ascii="Swis721 BT" w:hAnsi="Swis721 BT"/>
                <w:sz w:val="22"/>
              </w:rPr>
              <w:t xml:space="preserve"> and the European sites, and intervening infrastructure, will not result in significant effects occurring.</w:t>
            </w:r>
          </w:p>
        </w:tc>
      </w:tr>
      <w:tr w:rsidR="000F7553" w:rsidRPr="0082489D" w:rsidTr="00F10DF9">
        <w:tc>
          <w:tcPr>
            <w:tcW w:w="2789" w:type="dxa"/>
            <w:shd w:val="clear" w:color="auto" w:fill="92D050"/>
          </w:tcPr>
          <w:p w:rsidR="000F7553" w:rsidRPr="00093D0D" w:rsidRDefault="000F7553" w:rsidP="000F7553">
            <w:pPr>
              <w:rPr>
                <w:rFonts w:ascii="Swis721 BT" w:hAnsi="Swis721 BT" w:cs="Calibri"/>
                <w:sz w:val="22"/>
              </w:rPr>
            </w:pPr>
            <w:r w:rsidRPr="00093D0D">
              <w:rPr>
                <w:rFonts w:ascii="Swis721 BT" w:hAnsi="Swis721 BT" w:cs="Calibri"/>
                <w:sz w:val="22"/>
              </w:rPr>
              <w:lastRenderedPageBreak/>
              <w:t>Policy 5:</w:t>
            </w:r>
            <w:r>
              <w:rPr>
                <w:rFonts w:ascii="Swis721 BT" w:hAnsi="Swis721 BT" w:cs="Calibri"/>
                <w:sz w:val="22"/>
              </w:rPr>
              <w:t xml:space="preserve"> Additional Residential Development</w:t>
            </w:r>
          </w:p>
        </w:tc>
        <w:tc>
          <w:tcPr>
            <w:tcW w:w="2789" w:type="dxa"/>
            <w:shd w:val="clear" w:color="auto" w:fill="92D050"/>
          </w:tcPr>
          <w:p w:rsidR="000F7553" w:rsidRPr="000F7553" w:rsidRDefault="000F7553" w:rsidP="000F7553">
            <w:pPr>
              <w:rPr>
                <w:rFonts w:ascii="Swis721 BT" w:hAnsi="Swis721 BT"/>
                <w:sz w:val="22"/>
              </w:rPr>
            </w:pPr>
            <w:r w:rsidRPr="000F7553">
              <w:rPr>
                <w:rFonts w:ascii="Swis721 BT" w:hAnsi="Swis721 BT"/>
                <w:sz w:val="22"/>
              </w:rPr>
              <w:t>Residential development.</w:t>
            </w:r>
          </w:p>
          <w:p w:rsidR="000F7553" w:rsidRPr="000F7553" w:rsidRDefault="000F7553" w:rsidP="000F7553">
            <w:pPr>
              <w:rPr>
                <w:rFonts w:ascii="Swis721 BT" w:hAnsi="Swis721 BT"/>
                <w:sz w:val="22"/>
              </w:rPr>
            </w:pPr>
          </w:p>
          <w:p w:rsidR="000F7553" w:rsidRPr="000F7553" w:rsidRDefault="000F7553" w:rsidP="000F7553">
            <w:pPr>
              <w:rPr>
                <w:rFonts w:ascii="Swis721 BT" w:hAnsi="Swis721 BT"/>
                <w:sz w:val="22"/>
              </w:rPr>
            </w:pPr>
            <w:r w:rsidRPr="000F7553">
              <w:rPr>
                <w:rFonts w:ascii="Swis721 BT" w:hAnsi="Swis721 BT"/>
                <w:sz w:val="22"/>
              </w:rPr>
              <w:t>Increase in vehicle traffic.</w:t>
            </w:r>
          </w:p>
          <w:p w:rsidR="000F7553" w:rsidRPr="000F7553" w:rsidRDefault="000F7553" w:rsidP="000F7553">
            <w:pPr>
              <w:rPr>
                <w:rFonts w:ascii="Swis721 BT" w:hAnsi="Swis721 BT"/>
                <w:sz w:val="22"/>
              </w:rPr>
            </w:pPr>
          </w:p>
          <w:p w:rsidR="000F7553" w:rsidRPr="004E4AA9" w:rsidRDefault="000F7553" w:rsidP="000F7553">
            <w:pPr>
              <w:rPr>
                <w:rFonts w:ascii="Swis721 BT" w:hAnsi="Swis721 BT"/>
                <w:sz w:val="22"/>
              </w:rPr>
            </w:pPr>
            <w:r w:rsidRPr="000F7553">
              <w:rPr>
                <w:rFonts w:ascii="Swis721 BT" w:hAnsi="Swis721 BT"/>
                <w:sz w:val="22"/>
              </w:rPr>
              <w:t>Increase in recreation pressure.</w:t>
            </w:r>
          </w:p>
        </w:tc>
        <w:tc>
          <w:tcPr>
            <w:tcW w:w="2790" w:type="dxa"/>
            <w:shd w:val="clear" w:color="auto" w:fill="92D050"/>
          </w:tcPr>
          <w:p w:rsidR="0016138F" w:rsidRPr="0016138F" w:rsidRDefault="0016138F" w:rsidP="0016138F">
            <w:pPr>
              <w:rPr>
                <w:rFonts w:ascii="Swis721 BT" w:hAnsi="Swis721 BT"/>
                <w:sz w:val="22"/>
              </w:rPr>
            </w:pPr>
            <w:r w:rsidRPr="0016138F">
              <w:rPr>
                <w:rFonts w:ascii="Swis721 BT" w:hAnsi="Swis721 BT"/>
                <w:sz w:val="22"/>
              </w:rPr>
              <w:t>Physical loss and damage.</w:t>
            </w:r>
          </w:p>
          <w:p w:rsidR="0016138F" w:rsidRPr="0016138F" w:rsidRDefault="0016138F" w:rsidP="0016138F">
            <w:pPr>
              <w:rPr>
                <w:rFonts w:ascii="Swis721 BT" w:hAnsi="Swis721 BT"/>
                <w:sz w:val="22"/>
              </w:rPr>
            </w:pPr>
          </w:p>
          <w:p w:rsidR="0016138F" w:rsidRPr="0016138F" w:rsidRDefault="0016138F" w:rsidP="0016138F">
            <w:pPr>
              <w:rPr>
                <w:rFonts w:ascii="Swis721 BT" w:hAnsi="Swis721 BT"/>
                <w:sz w:val="22"/>
              </w:rPr>
            </w:pPr>
            <w:r w:rsidRPr="0016138F">
              <w:rPr>
                <w:rFonts w:ascii="Swis721 BT" w:hAnsi="Swis721 BT"/>
                <w:sz w:val="22"/>
              </w:rPr>
              <w:t>Air pollution.</w:t>
            </w:r>
          </w:p>
          <w:p w:rsidR="0016138F" w:rsidRPr="0016138F" w:rsidRDefault="0016138F" w:rsidP="0016138F">
            <w:pPr>
              <w:rPr>
                <w:rFonts w:ascii="Swis721 BT" w:hAnsi="Swis721 BT"/>
                <w:sz w:val="22"/>
              </w:rPr>
            </w:pPr>
          </w:p>
          <w:p w:rsidR="000F7553" w:rsidRPr="004E4AA9" w:rsidRDefault="0016138F" w:rsidP="0016138F">
            <w:pPr>
              <w:rPr>
                <w:rFonts w:ascii="Swis721 BT" w:hAnsi="Swis721 BT"/>
                <w:sz w:val="22"/>
              </w:rPr>
            </w:pPr>
            <w:r w:rsidRPr="0016138F">
              <w:rPr>
                <w:rFonts w:ascii="Swis721 BT" w:hAnsi="Swis721 BT"/>
                <w:sz w:val="22"/>
              </w:rPr>
              <w:t>Disturbance from recreation.</w:t>
            </w:r>
          </w:p>
        </w:tc>
        <w:tc>
          <w:tcPr>
            <w:tcW w:w="2790" w:type="dxa"/>
            <w:shd w:val="clear" w:color="auto" w:fill="92D050"/>
          </w:tcPr>
          <w:p w:rsidR="000F7553" w:rsidRDefault="000F7553" w:rsidP="000F755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0F7553" w:rsidRDefault="000F7553" w:rsidP="000F7553">
            <w:pPr>
              <w:rPr>
                <w:rFonts w:ascii="Swis721 BT" w:hAnsi="Swis721 BT"/>
                <w:sz w:val="22"/>
              </w:rPr>
            </w:pPr>
            <w:r w:rsidRPr="00054407">
              <w:rPr>
                <w:rFonts w:ascii="Swis721 BT" w:hAnsi="Swis721 BT"/>
                <w:sz w:val="22"/>
              </w:rPr>
              <w:t xml:space="preserve"> </w:t>
            </w:r>
          </w:p>
          <w:p w:rsidR="000F7553" w:rsidRPr="004E4AA9" w:rsidRDefault="000F7553" w:rsidP="000F755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B22A7D" w:rsidRPr="00B22A7D" w:rsidRDefault="00B22A7D" w:rsidP="00B22A7D">
            <w:pPr>
              <w:rPr>
                <w:rFonts w:ascii="Swis721 BT" w:hAnsi="Swis721 BT"/>
                <w:sz w:val="22"/>
              </w:rPr>
            </w:pPr>
            <w:r w:rsidRPr="00B22A7D">
              <w:rPr>
                <w:rFonts w:ascii="Swis721 BT" w:hAnsi="Swis721 BT"/>
                <w:sz w:val="22"/>
              </w:rPr>
              <w:t>No significant effects anticipated.</w:t>
            </w:r>
          </w:p>
          <w:p w:rsidR="00B22A7D" w:rsidRPr="00B22A7D" w:rsidRDefault="00B22A7D" w:rsidP="00B22A7D">
            <w:pPr>
              <w:rPr>
                <w:rFonts w:ascii="Swis721 BT" w:hAnsi="Swis721 BT"/>
                <w:sz w:val="22"/>
              </w:rPr>
            </w:pPr>
          </w:p>
          <w:p w:rsidR="00B22A7D" w:rsidRPr="00B22A7D" w:rsidRDefault="00B22A7D" w:rsidP="00B22A7D">
            <w:pPr>
              <w:rPr>
                <w:rFonts w:ascii="Swis721 BT" w:hAnsi="Swis721 BT"/>
                <w:sz w:val="22"/>
              </w:rPr>
            </w:pPr>
            <w:r w:rsidRPr="00B22A7D">
              <w:rPr>
                <w:rFonts w:ascii="Swis721 BT" w:hAnsi="Swis721 BT"/>
                <w:sz w:val="22"/>
              </w:rPr>
              <w:t xml:space="preserve">The areas where development is supported by the Policy (within the development boundary) </w:t>
            </w:r>
            <w:r w:rsidRPr="00B22A7D">
              <w:rPr>
                <w:rFonts w:ascii="Swis721 BT" w:hAnsi="Swis721 BT"/>
                <w:sz w:val="22"/>
              </w:rPr>
              <w:lastRenderedPageBreak/>
              <w:t xml:space="preserve">are approximately 16.6km at the nearest from the Birklands and </w:t>
            </w:r>
            <w:proofErr w:type="spellStart"/>
            <w:r w:rsidRPr="00B22A7D">
              <w:rPr>
                <w:rFonts w:ascii="Swis721 BT" w:hAnsi="Swis721 BT"/>
                <w:sz w:val="22"/>
              </w:rPr>
              <w:t>Bilhaugh</w:t>
            </w:r>
            <w:proofErr w:type="spellEnd"/>
            <w:r w:rsidRPr="00B22A7D">
              <w:rPr>
                <w:rFonts w:ascii="Swis721 BT" w:hAnsi="Swis721 BT"/>
                <w:sz w:val="22"/>
              </w:rPr>
              <w:t xml:space="preserve"> SAC, and 12.6km at the nearest from the Sherwood Forest </w:t>
            </w:r>
            <w:proofErr w:type="spellStart"/>
            <w:r w:rsidRPr="00B22A7D">
              <w:rPr>
                <w:rFonts w:ascii="Swis721 BT" w:hAnsi="Swis721 BT"/>
                <w:sz w:val="22"/>
              </w:rPr>
              <w:t>ppSPA</w:t>
            </w:r>
            <w:proofErr w:type="spellEnd"/>
            <w:r w:rsidRPr="00B22A7D">
              <w:rPr>
                <w:rFonts w:ascii="Swis721 BT" w:hAnsi="Swis721 BT"/>
                <w:sz w:val="22"/>
              </w:rPr>
              <w:t>. Physical loss and damage is, therefore, not possible.</w:t>
            </w:r>
          </w:p>
          <w:p w:rsidR="00B22A7D" w:rsidRPr="00B22A7D" w:rsidRDefault="00B22A7D" w:rsidP="00B22A7D">
            <w:pPr>
              <w:rPr>
                <w:rFonts w:ascii="Swis721 BT" w:hAnsi="Swis721 BT"/>
                <w:sz w:val="22"/>
              </w:rPr>
            </w:pPr>
            <w:r w:rsidRPr="00B22A7D">
              <w:rPr>
                <w:rFonts w:ascii="Swis721 BT" w:hAnsi="Swis721 BT"/>
                <w:sz w:val="22"/>
              </w:rPr>
              <w:t xml:space="preserve">  </w:t>
            </w:r>
          </w:p>
          <w:p w:rsidR="00B22A7D" w:rsidRPr="00B22A7D" w:rsidRDefault="00B22A7D" w:rsidP="00B22A7D">
            <w:pPr>
              <w:rPr>
                <w:rFonts w:ascii="Swis721 BT" w:hAnsi="Swis721 BT"/>
                <w:sz w:val="22"/>
              </w:rPr>
            </w:pPr>
            <w:r w:rsidRPr="00B22A7D">
              <w:rPr>
                <w:rFonts w:ascii="Swis721 BT" w:hAnsi="Swis721 BT"/>
                <w:sz w:val="22"/>
              </w:rPr>
              <w:t xml:space="preserve">It </w:t>
            </w:r>
            <w:proofErr w:type="gramStart"/>
            <w:r w:rsidRPr="00B22A7D">
              <w:rPr>
                <w:rFonts w:ascii="Swis721 BT" w:hAnsi="Swis721 BT"/>
                <w:sz w:val="22"/>
              </w:rPr>
              <w:t>would not be expected</w:t>
            </w:r>
            <w:proofErr w:type="gramEnd"/>
            <w:r w:rsidRPr="00B22A7D">
              <w:rPr>
                <w:rFonts w:ascii="Swis721 BT" w:hAnsi="Swis721 BT"/>
                <w:sz w:val="22"/>
              </w:rPr>
              <w:t xml:space="preserve"> for birds to be dependent on the habitat within the existing developed footprint of Treswell Village.</w:t>
            </w:r>
          </w:p>
          <w:p w:rsidR="00B22A7D" w:rsidRPr="00B22A7D" w:rsidRDefault="00B22A7D" w:rsidP="00B22A7D">
            <w:pPr>
              <w:rPr>
                <w:rFonts w:ascii="Swis721 BT" w:hAnsi="Swis721 BT"/>
                <w:sz w:val="22"/>
              </w:rPr>
            </w:pPr>
          </w:p>
          <w:p w:rsidR="00B22A7D" w:rsidRPr="00B22A7D" w:rsidRDefault="00B22A7D" w:rsidP="00B22A7D">
            <w:pPr>
              <w:rPr>
                <w:rFonts w:ascii="Swis721 BT" w:hAnsi="Swis721 BT"/>
                <w:sz w:val="22"/>
              </w:rPr>
            </w:pPr>
            <w:r w:rsidRPr="00B22A7D">
              <w:rPr>
                <w:rFonts w:ascii="Swis721 BT" w:hAnsi="Swis721 BT"/>
                <w:sz w:val="22"/>
              </w:rPr>
              <w:t xml:space="preserve">This Policy alone </w:t>
            </w:r>
            <w:proofErr w:type="gramStart"/>
            <w:r w:rsidRPr="00B22A7D">
              <w:rPr>
                <w:rFonts w:ascii="Swis721 BT" w:hAnsi="Swis721 BT"/>
                <w:sz w:val="22"/>
              </w:rPr>
              <w:t>would not be expected</w:t>
            </w:r>
            <w:proofErr w:type="gramEnd"/>
            <w:r w:rsidRPr="00B22A7D">
              <w:rPr>
                <w:rFonts w:ascii="Swis721 BT" w:hAnsi="Swis721 BT"/>
                <w:sz w:val="22"/>
              </w:rPr>
              <w:t xml:space="preserve"> to cause a significant increase in traffic and air pollution in the area.</w:t>
            </w:r>
          </w:p>
          <w:p w:rsidR="00B22A7D" w:rsidRPr="00B22A7D" w:rsidRDefault="00B22A7D" w:rsidP="00B22A7D">
            <w:pPr>
              <w:rPr>
                <w:rFonts w:ascii="Swis721 BT" w:hAnsi="Swis721 BT"/>
                <w:sz w:val="22"/>
              </w:rPr>
            </w:pPr>
          </w:p>
          <w:p w:rsidR="000F7553" w:rsidRPr="000C62C0" w:rsidRDefault="00B22A7D" w:rsidP="00B22A7D">
            <w:pPr>
              <w:rPr>
                <w:rFonts w:ascii="Swis721 BT" w:hAnsi="Swis721 BT"/>
                <w:color w:val="FF0000"/>
                <w:sz w:val="22"/>
                <w:highlight w:val="yellow"/>
              </w:rPr>
            </w:pPr>
            <w:r w:rsidRPr="00B22A7D">
              <w:rPr>
                <w:rFonts w:ascii="Swis721 BT" w:hAnsi="Swis721 BT"/>
                <w:sz w:val="22"/>
              </w:rPr>
              <w:t xml:space="preserve">With regard to pathways, it </w:t>
            </w:r>
            <w:proofErr w:type="gramStart"/>
            <w:r w:rsidRPr="00B22A7D">
              <w:rPr>
                <w:rFonts w:ascii="Swis721 BT" w:hAnsi="Swis721 BT"/>
                <w:sz w:val="22"/>
              </w:rPr>
              <w:t>is considered</w:t>
            </w:r>
            <w:proofErr w:type="gramEnd"/>
            <w:r w:rsidRPr="00B22A7D">
              <w:rPr>
                <w:rFonts w:ascii="Swis721 BT" w:hAnsi="Swis721 BT"/>
                <w:sz w:val="22"/>
              </w:rPr>
              <w:t xml:space="preserve"> that the nature and small scale of the development supported in this Policy, including the distance between the potential </w:t>
            </w:r>
            <w:r w:rsidRPr="00B22A7D">
              <w:rPr>
                <w:rFonts w:ascii="Swis721 BT" w:hAnsi="Swis721 BT"/>
                <w:sz w:val="22"/>
              </w:rPr>
              <w:lastRenderedPageBreak/>
              <w:t xml:space="preserve">development sites and the European sites, and intervening infrastructure, will not result in significant effects occurring. </w:t>
            </w:r>
          </w:p>
        </w:tc>
      </w:tr>
      <w:tr w:rsidR="000F7553" w:rsidRPr="0082489D" w:rsidTr="00F10DF9">
        <w:tc>
          <w:tcPr>
            <w:tcW w:w="2789" w:type="dxa"/>
            <w:shd w:val="clear" w:color="auto" w:fill="92D050"/>
          </w:tcPr>
          <w:p w:rsidR="000F7553" w:rsidRPr="00093D0D" w:rsidRDefault="000F7553" w:rsidP="000F7553">
            <w:pPr>
              <w:rPr>
                <w:rFonts w:ascii="Swis721 BT" w:hAnsi="Swis721 BT" w:cs="Calibri"/>
                <w:sz w:val="22"/>
              </w:rPr>
            </w:pPr>
            <w:r w:rsidRPr="00093D0D">
              <w:rPr>
                <w:rFonts w:ascii="Swis721 BT" w:hAnsi="Swis721 BT" w:cs="Calibri"/>
                <w:sz w:val="22"/>
              </w:rPr>
              <w:lastRenderedPageBreak/>
              <w:t xml:space="preserve">Policy 6: </w:t>
            </w:r>
            <w:r>
              <w:rPr>
                <w:rFonts w:ascii="Swis721 BT" w:hAnsi="Swis721 BT" w:cs="Calibri"/>
                <w:sz w:val="22"/>
              </w:rPr>
              <w:t>Design Principles</w:t>
            </w:r>
          </w:p>
        </w:tc>
        <w:tc>
          <w:tcPr>
            <w:tcW w:w="2789" w:type="dxa"/>
            <w:shd w:val="clear" w:color="auto" w:fill="92D050"/>
          </w:tcPr>
          <w:p w:rsidR="000F7553" w:rsidRPr="004E4AA9" w:rsidRDefault="000F7553" w:rsidP="000F7553">
            <w:pPr>
              <w:rPr>
                <w:rFonts w:ascii="Swis721 BT" w:hAnsi="Swis721 BT"/>
                <w:sz w:val="22"/>
              </w:rPr>
            </w:pPr>
            <w:r w:rsidRPr="004E4AA9">
              <w:rPr>
                <w:rFonts w:ascii="Swis721 BT" w:hAnsi="Swis721 BT"/>
                <w:sz w:val="22"/>
              </w:rPr>
              <w:t>None. This policy sets out principles to influence the design and layout of residential developments - it will not itself result in new development.</w:t>
            </w:r>
          </w:p>
        </w:tc>
        <w:tc>
          <w:tcPr>
            <w:tcW w:w="2790" w:type="dxa"/>
            <w:shd w:val="clear" w:color="auto" w:fill="92D050"/>
          </w:tcPr>
          <w:p w:rsidR="000F7553" w:rsidRPr="004E4AA9" w:rsidRDefault="000F7553" w:rsidP="000F7553">
            <w:pPr>
              <w:rPr>
                <w:rFonts w:ascii="Swis721 BT" w:hAnsi="Swis721 BT"/>
                <w:sz w:val="22"/>
              </w:rPr>
            </w:pPr>
            <w:r>
              <w:rPr>
                <w:rFonts w:ascii="Swis721 BT" w:hAnsi="Swis721 BT"/>
                <w:sz w:val="22"/>
              </w:rPr>
              <w:t>n/a</w:t>
            </w:r>
          </w:p>
        </w:tc>
        <w:tc>
          <w:tcPr>
            <w:tcW w:w="2790" w:type="dxa"/>
            <w:shd w:val="clear" w:color="auto" w:fill="92D050"/>
          </w:tcPr>
          <w:p w:rsidR="000F7553" w:rsidRPr="004E4AA9" w:rsidRDefault="000F7553" w:rsidP="000F7553">
            <w:pPr>
              <w:rPr>
                <w:rFonts w:ascii="Swis721 BT" w:hAnsi="Swis721 BT"/>
                <w:sz w:val="22"/>
              </w:rPr>
            </w:pPr>
            <w:r>
              <w:rPr>
                <w:rFonts w:ascii="Swis721 BT" w:hAnsi="Swis721 BT"/>
                <w:sz w:val="22"/>
              </w:rPr>
              <w:t>n/a</w:t>
            </w:r>
          </w:p>
        </w:tc>
        <w:tc>
          <w:tcPr>
            <w:tcW w:w="2790" w:type="dxa"/>
            <w:shd w:val="clear" w:color="auto" w:fill="92D050"/>
          </w:tcPr>
          <w:p w:rsidR="000F7553" w:rsidRPr="004E4AA9" w:rsidRDefault="000F7553" w:rsidP="000F7553">
            <w:pPr>
              <w:rPr>
                <w:rFonts w:ascii="Swis721 BT" w:hAnsi="Swis721 BT"/>
                <w:sz w:val="22"/>
              </w:rPr>
            </w:pPr>
            <w:r>
              <w:rPr>
                <w:rFonts w:ascii="Swis721 BT" w:hAnsi="Swis721 BT"/>
                <w:sz w:val="22"/>
              </w:rPr>
              <w:t>No</w:t>
            </w:r>
          </w:p>
        </w:tc>
      </w:tr>
      <w:tr w:rsidR="000F7553" w:rsidRPr="0082489D" w:rsidTr="00F10DF9">
        <w:tc>
          <w:tcPr>
            <w:tcW w:w="2789" w:type="dxa"/>
            <w:shd w:val="clear" w:color="auto" w:fill="92D050"/>
          </w:tcPr>
          <w:p w:rsidR="000F7553" w:rsidRPr="00093D0D" w:rsidRDefault="000F7553" w:rsidP="000F7553">
            <w:pPr>
              <w:rPr>
                <w:rFonts w:ascii="Swis721 BT" w:hAnsi="Swis721 BT" w:cs="Calibri"/>
                <w:sz w:val="22"/>
              </w:rPr>
            </w:pPr>
            <w:r w:rsidRPr="00093D0D">
              <w:rPr>
                <w:rFonts w:ascii="Swis721 BT" w:hAnsi="Swis721 BT" w:cs="Calibri"/>
                <w:sz w:val="22"/>
              </w:rPr>
              <w:t xml:space="preserve">Policy 7: </w:t>
            </w:r>
            <w:r>
              <w:rPr>
                <w:rFonts w:ascii="Swis721 BT" w:hAnsi="Swis721 BT" w:cs="Calibri"/>
                <w:sz w:val="22"/>
              </w:rPr>
              <w:t xml:space="preserve">Protecting Existing </w:t>
            </w:r>
            <w:r w:rsidRPr="00093D0D">
              <w:rPr>
                <w:rFonts w:ascii="Swis721 BT" w:hAnsi="Swis721 BT" w:cs="Calibri"/>
                <w:sz w:val="22"/>
              </w:rPr>
              <w:t>Community Facilities</w:t>
            </w:r>
          </w:p>
        </w:tc>
        <w:tc>
          <w:tcPr>
            <w:tcW w:w="2789" w:type="dxa"/>
            <w:shd w:val="clear" w:color="auto" w:fill="92D050"/>
          </w:tcPr>
          <w:p w:rsidR="000F7553" w:rsidRDefault="000F7553" w:rsidP="000F7553">
            <w:pPr>
              <w:rPr>
                <w:rFonts w:ascii="Swis721 BT" w:hAnsi="Swis721 BT"/>
                <w:sz w:val="22"/>
              </w:rPr>
            </w:pPr>
            <w:r w:rsidRPr="005A5735">
              <w:rPr>
                <w:rFonts w:ascii="Swis721 BT" w:hAnsi="Swis721 BT"/>
                <w:sz w:val="22"/>
              </w:rPr>
              <w:t>Development of community facilities.</w:t>
            </w:r>
          </w:p>
          <w:p w:rsidR="000F7553" w:rsidRDefault="000F7553" w:rsidP="000F7553">
            <w:pPr>
              <w:rPr>
                <w:rFonts w:ascii="Swis721 BT" w:hAnsi="Swis721 BT"/>
                <w:sz w:val="22"/>
              </w:rPr>
            </w:pPr>
          </w:p>
          <w:p w:rsidR="000F7553" w:rsidRPr="005A5735" w:rsidRDefault="000F7553" w:rsidP="000F7553">
            <w:pPr>
              <w:rPr>
                <w:rFonts w:ascii="Swis721 BT" w:hAnsi="Swis721 BT"/>
                <w:sz w:val="22"/>
              </w:rPr>
            </w:pPr>
            <w:r>
              <w:rPr>
                <w:rFonts w:ascii="Swis721 BT" w:hAnsi="Swis721 BT"/>
                <w:sz w:val="22"/>
              </w:rPr>
              <w:t>Increase in vehicular traffic.</w:t>
            </w:r>
          </w:p>
          <w:p w:rsidR="000F7553" w:rsidRDefault="000F7553" w:rsidP="000F7553">
            <w:pPr>
              <w:rPr>
                <w:rFonts w:ascii="Swis721 BT" w:hAnsi="Swis721 BT"/>
                <w:sz w:val="22"/>
              </w:rPr>
            </w:pPr>
          </w:p>
          <w:p w:rsidR="000F7553" w:rsidRPr="004E4AA9" w:rsidRDefault="000F7553" w:rsidP="000F7553">
            <w:pPr>
              <w:rPr>
                <w:rFonts w:ascii="Swis721 BT" w:hAnsi="Swis721 BT"/>
                <w:sz w:val="22"/>
              </w:rPr>
            </w:pPr>
          </w:p>
        </w:tc>
        <w:tc>
          <w:tcPr>
            <w:tcW w:w="2790" w:type="dxa"/>
            <w:shd w:val="clear" w:color="auto" w:fill="92D050"/>
          </w:tcPr>
          <w:p w:rsidR="000F7553" w:rsidRPr="005A5735" w:rsidRDefault="000F7553" w:rsidP="000F7553">
            <w:pPr>
              <w:rPr>
                <w:rFonts w:ascii="Swis721 BT" w:hAnsi="Swis721 BT"/>
                <w:sz w:val="22"/>
              </w:rPr>
            </w:pPr>
            <w:r w:rsidRPr="005A5735">
              <w:rPr>
                <w:rFonts w:ascii="Swis721 BT" w:hAnsi="Swis721 BT"/>
                <w:sz w:val="22"/>
              </w:rPr>
              <w:t>Physical loss and damage.</w:t>
            </w:r>
          </w:p>
          <w:p w:rsidR="000F7553" w:rsidRDefault="000F7553" w:rsidP="000F7553">
            <w:pPr>
              <w:rPr>
                <w:rFonts w:ascii="Swis721 BT" w:hAnsi="Swis721 BT"/>
                <w:sz w:val="22"/>
              </w:rPr>
            </w:pPr>
          </w:p>
          <w:p w:rsidR="000F7553" w:rsidRPr="004E4AA9" w:rsidRDefault="000F7553" w:rsidP="000F7553">
            <w:pPr>
              <w:rPr>
                <w:rFonts w:ascii="Swis721 BT" w:hAnsi="Swis721 BT"/>
                <w:sz w:val="22"/>
              </w:rPr>
            </w:pPr>
            <w:r w:rsidRPr="005A5735">
              <w:rPr>
                <w:rFonts w:ascii="Swis721 BT" w:hAnsi="Swis721 BT"/>
                <w:sz w:val="22"/>
              </w:rPr>
              <w:t>Air pollution.</w:t>
            </w:r>
          </w:p>
        </w:tc>
        <w:tc>
          <w:tcPr>
            <w:tcW w:w="2790" w:type="dxa"/>
            <w:shd w:val="clear" w:color="auto" w:fill="92D050"/>
          </w:tcPr>
          <w:p w:rsidR="000F7553" w:rsidRDefault="000F7553" w:rsidP="000F7553">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0F7553" w:rsidRDefault="000F7553" w:rsidP="000F7553">
            <w:pPr>
              <w:rPr>
                <w:rFonts w:ascii="Swis721 BT" w:hAnsi="Swis721 BT"/>
                <w:sz w:val="22"/>
              </w:rPr>
            </w:pPr>
            <w:r w:rsidRPr="00054407">
              <w:rPr>
                <w:rFonts w:ascii="Swis721 BT" w:hAnsi="Swis721 BT"/>
                <w:sz w:val="22"/>
              </w:rPr>
              <w:t xml:space="preserve"> </w:t>
            </w:r>
          </w:p>
          <w:p w:rsidR="000F7553" w:rsidRDefault="000F7553" w:rsidP="000F7553">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p w:rsidR="000F7553" w:rsidRDefault="000F7553" w:rsidP="000F7553">
            <w:pPr>
              <w:rPr>
                <w:rFonts w:ascii="FranklinGothic-Book" w:hAnsi="FranklinGothic-Book" w:cs="FranklinGothic-Book"/>
                <w:sz w:val="22"/>
              </w:rPr>
            </w:pPr>
          </w:p>
          <w:p w:rsidR="000F7553" w:rsidRPr="004E4AA9" w:rsidRDefault="000F7553" w:rsidP="000F7553">
            <w:pPr>
              <w:rPr>
                <w:rFonts w:ascii="Swis721 BT" w:hAnsi="Swis721 BT"/>
                <w:sz w:val="22"/>
              </w:rPr>
            </w:pPr>
          </w:p>
        </w:tc>
        <w:tc>
          <w:tcPr>
            <w:tcW w:w="2790" w:type="dxa"/>
            <w:shd w:val="clear" w:color="auto" w:fill="92D050"/>
          </w:tcPr>
          <w:p w:rsidR="000F7553" w:rsidRPr="0033369F" w:rsidRDefault="000F7553" w:rsidP="000F7553">
            <w:pPr>
              <w:rPr>
                <w:rFonts w:ascii="Swis721 BT" w:hAnsi="Swis721 BT"/>
                <w:sz w:val="22"/>
              </w:rPr>
            </w:pPr>
            <w:r w:rsidRPr="0033369F">
              <w:rPr>
                <w:rFonts w:ascii="Swis721 BT" w:hAnsi="Swis721 BT"/>
                <w:sz w:val="22"/>
              </w:rPr>
              <w:t>No significant effects anticipated.</w:t>
            </w:r>
          </w:p>
          <w:p w:rsidR="000F7553" w:rsidRPr="0033369F" w:rsidRDefault="000F7553" w:rsidP="000F7553">
            <w:pPr>
              <w:rPr>
                <w:rFonts w:ascii="Swis721 BT" w:hAnsi="Swis721 BT"/>
                <w:sz w:val="22"/>
              </w:rPr>
            </w:pPr>
          </w:p>
          <w:p w:rsidR="006D672F" w:rsidRDefault="0046013B" w:rsidP="000F7553">
            <w:pPr>
              <w:rPr>
                <w:rFonts w:ascii="Swis721 BT" w:hAnsi="Swis721 BT"/>
                <w:sz w:val="22"/>
              </w:rPr>
            </w:pPr>
            <w:r w:rsidRPr="00B22A7D">
              <w:rPr>
                <w:rFonts w:ascii="Swis721 BT" w:hAnsi="Swis721 BT"/>
                <w:sz w:val="22"/>
              </w:rPr>
              <w:t xml:space="preserve">The areas </w:t>
            </w:r>
            <w:r>
              <w:rPr>
                <w:rFonts w:ascii="Swis721 BT" w:hAnsi="Swis721 BT"/>
                <w:sz w:val="22"/>
              </w:rPr>
              <w:t>where development could be</w:t>
            </w:r>
            <w:r w:rsidRPr="00B22A7D">
              <w:rPr>
                <w:rFonts w:ascii="Swis721 BT" w:hAnsi="Swis721 BT"/>
                <w:sz w:val="22"/>
              </w:rPr>
              <w:t xml:space="preserve"> supported by the Policy</w:t>
            </w:r>
            <w:r>
              <w:rPr>
                <w:rFonts w:ascii="Swis721 BT" w:hAnsi="Swis721 BT"/>
                <w:sz w:val="22"/>
              </w:rPr>
              <w:t xml:space="preserve"> (within or adjoining Treswell or </w:t>
            </w:r>
            <w:proofErr w:type="spellStart"/>
            <w:r>
              <w:rPr>
                <w:rFonts w:ascii="Swis721 BT" w:hAnsi="Swis721 BT"/>
                <w:sz w:val="22"/>
              </w:rPr>
              <w:t>Coottam</w:t>
            </w:r>
            <w:proofErr w:type="spellEnd"/>
            <w:r>
              <w:rPr>
                <w:rFonts w:ascii="Swis721 BT" w:hAnsi="Swis721 BT"/>
                <w:sz w:val="22"/>
              </w:rPr>
              <w:t xml:space="preserve"> villages)</w:t>
            </w:r>
            <w:r w:rsidRPr="006D672F">
              <w:rPr>
                <w:rFonts w:ascii="Swis721 BT" w:hAnsi="Swis721 BT"/>
                <w:sz w:val="22"/>
              </w:rPr>
              <w:t xml:space="preserve"> </w:t>
            </w:r>
            <w:r>
              <w:rPr>
                <w:rFonts w:ascii="Swis721 BT" w:hAnsi="Swis721 BT"/>
                <w:sz w:val="22"/>
              </w:rPr>
              <w:t xml:space="preserve">are </w:t>
            </w:r>
            <w:r w:rsidR="006D672F" w:rsidRPr="006D672F">
              <w:rPr>
                <w:rFonts w:ascii="Swis721 BT" w:hAnsi="Swis721 BT"/>
                <w:sz w:val="22"/>
              </w:rPr>
              <w:t xml:space="preserve">16.6km at the nearest from the Birklands and </w:t>
            </w:r>
            <w:proofErr w:type="spellStart"/>
            <w:r w:rsidR="006D672F" w:rsidRPr="006D672F">
              <w:rPr>
                <w:rFonts w:ascii="Swis721 BT" w:hAnsi="Swis721 BT"/>
                <w:sz w:val="22"/>
              </w:rPr>
              <w:t>Bilhaugh</w:t>
            </w:r>
            <w:proofErr w:type="spellEnd"/>
            <w:r w:rsidR="006D672F" w:rsidRPr="006D672F">
              <w:rPr>
                <w:rFonts w:ascii="Swis721 BT" w:hAnsi="Swis721 BT"/>
                <w:sz w:val="22"/>
              </w:rPr>
              <w:t xml:space="preserve"> SAC, and 12.6km at the nearest from the Sherwood Forest </w:t>
            </w:r>
            <w:proofErr w:type="spellStart"/>
            <w:r w:rsidR="006D672F" w:rsidRPr="006D672F">
              <w:rPr>
                <w:rFonts w:ascii="Swis721 BT" w:hAnsi="Swis721 BT"/>
                <w:sz w:val="22"/>
              </w:rPr>
              <w:t>ppSPA</w:t>
            </w:r>
            <w:proofErr w:type="spellEnd"/>
            <w:r w:rsidR="006D672F" w:rsidRPr="006D672F">
              <w:rPr>
                <w:rFonts w:ascii="Swis721 BT" w:hAnsi="Swis721 BT"/>
                <w:sz w:val="22"/>
              </w:rPr>
              <w:t>. Physical loss and damage is, therefore, not possible.</w:t>
            </w:r>
          </w:p>
          <w:p w:rsidR="000F7553" w:rsidRPr="0033369F" w:rsidRDefault="000F7553" w:rsidP="000F7553">
            <w:pPr>
              <w:rPr>
                <w:rFonts w:ascii="Swis721 BT" w:hAnsi="Swis721 BT"/>
                <w:sz w:val="22"/>
              </w:rPr>
            </w:pPr>
            <w:r w:rsidRPr="0033369F">
              <w:rPr>
                <w:rFonts w:ascii="Swis721 BT" w:hAnsi="Swis721 BT"/>
                <w:sz w:val="22"/>
              </w:rPr>
              <w:t xml:space="preserve">  </w:t>
            </w:r>
          </w:p>
          <w:p w:rsidR="000F7553" w:rsidRPr="0033369F" w:rsidRDefault="000F7553" w:rsidP="000F7553">
            <w:pPr>
              <w:rPr>
                <w:rFonts w:ascii="Swis721 BT" w:hAnsi="Swis721 BT"/>
                <w:sz w:val="22"/>
              </w:rPr>
            </w:pPr>
            <w:r w:rsidRPr="0033369F">
              <w:rPr>
                <w:rFonts w:ascii="Swis721 BT" w:hAnsi="Swis721 BT"/>
                <w:sz w:val="22"/>
              </w:rPr>
              <w:lastRenderedPageBreak/>
              <w:t xml:space="preserve">It </w:t>
            </w:r>
            <w:proofErr w:type="gramStart"/>
            <w:r w:rsidRPr="0033369F">
              <w:rPr>
                <w:rFonts w:ascii="Swis721 BT" w:hAnsi="Swis721 BT"/>
                <w:sz w:val="22"/>
              </w:rPr>
              <w:t>would not be expected</w:t>
            </w:r>
            <w:proofErr w:type="gramEnd"/>
            <w:r w:rsidRPr="0033369F">
              <w:rPr>
                <w:rFonts w:ascii="Swis721 BT" w:hAnsi="Swis721 BT"/>
                <w:sz w:val="22"/>
              </w:rPr>
              <w:t xml:space="preserve"> for birds to be dependent on the habitat within the existing developed footprint of </w:t>
            </w:r>
            <w:r w:rsidR="006D672F">
              <w:rPr>
                <w:rFonts w:ascii="Swis721 BT" w:hAnsi="Swis721 BT"/>
                <w:sz w:val="22"/>
              </w:rPr>
              <w:t xml:space="preserve">Treswell or Cottam. </w:t>
            </w:r>
            <w:r w:rsidRPr="0033369F">
              <w:rPr>
                <w:rFonts w:ascii="Swis721 BT" w:hAnsi="Swis721 BT"/>
                <w:sz w:val="22"/>
              </w:rPr>
              <w:t xml:space="preserve"> </w:t>
            </w:r>
          </w:p>
          <w:p w:rsidR="000F7553" w:rsidRPr="0033369F" w:rsidRDefault="000F7553" w:rsidP="000F7553">
            <w:pPr>
              <w:rPr>
                <w:rFonts w:ascii="Swis721 BT" w:hAnsi="Swis721 BT"/>
                <w:sz w:val="22"/>
              </w:rPr>
            </w:pPr>
          </w:p>
          <w:p w:rsidR="000F7553" w:rsidRPr="0033369F" w:rsidRDefault="000F7553" w:rsidP="000F7553">
            <w:pPr>
              <w:rPr>
                <w:rFonts w:ascii="Swis721 BT" w:hAnsi="Swis721 BT"/>
                <w:sz w:val="22"/>
              </w:rPr>
            </w:pPr>
            <w:r w:rsidRPr="0033369F">
              <w:rPr>
                <w:rFonts w:ascii="Swis721 BT" w:hAnsi="Swis721 BT"/>
                <w:sz w:val="22"/>
              </w:rPr>
              <w:t xml:space="preserve">This Policy alone </w:t>
            </w:r>
            <w:proofErr w:type="gramStart"/>
            <w:r w:rsidRPr="0033369F">
              <w:rPr>
                <w:rFonts w:ascii="Swis721 BT" w:hAnsi="Swis721 BT"/>
                <w:sz w:val="22"/>
              </w:rPr>
              <w:t>would not be expected</w:t>
            </w:r>
            <w:proofErr w:type="gramEnd"/>
            <w:r w:rsidRPr="0033369F">
              <w:rPr>
                <w:rFonts w:ascii="Swis721 BT" w:hAnsi="Swis721 BT"/>
                <w:sz w:val="22"/>
              </w:rPr>
              <w:t xml:space="preserve"> to cause a significant increase in traffic and air pollution in the area.</w:t>
            </w:r>
          </w:p>
          <w:p w:rsidR="000F7553" w:rsidRPr="0033369F" w:rsidRDefault="000F7553" w:rsidP="000F7553">
            <w:pPr>
              <w:rPr>
                <w:rFonts w:ascii="Swis721 BT" w:hAnsi="Swis721 BT"/>
                <w:sz w:val="22"/>
              </w:rPr>
            </w:pPr>
          </w:p>
          <w:p w:rsidR="000F7553" w:rsidRPr="0033369F" w:rsidRDefault="000F7553" w:rsidP="000F7553">
            <w:pPr>
              <w:rPr>
                <w:rFonts w:ascii="Swis721 BT" w:hAnsi="Swis721 BT"/>
                <w:sz w:val="22"/>
              </w:rPr>
            </w:pPr>
            <w:r w:rsidRPr="0033369F">
              <w:rPr>
                <w:rFonts w:ascii="Swis721 BT" w:hAnsi="Swis721 BT"/>
                <w:sz w:val="22"/>
              </w:rPr>
              <w:t xml:space="preserve">With regard to pathways, it </w:t>
            </w:r>
            <w:proofErr w:type="gramStart"/>
            <w:r w:rsidRPr="0033369F">
              <w:rPr>
                <w:rFonts w:ascii="Swis721 BT" w:hAnsi="Swis721 BT"/>
                <w:sz w:val="22"/>
              </w:rPr>
              <w:t>is considered</w:t>
            </w:r>
            <w:proofErr w:type="gramEnd"/>
            <w:r w:rsidRPr="0033369F">
              <w:rPr>
                <w:rFonts w:ascii="Swis721 BT" w:hAnsi="Swis721 BT"/>
                <w:sz w:val="22"/>
              </w:rPr>
              <w:t xml:space="preserve"> that the nature and small scale of the development supported in this Policy, including the distance between potential development sites and the European sites, and intervening infrastructure, will not result in significant effects occurring. </w:t>
            </w:r>
          </w:p>
          <w:p w:rsidR="000F7553" w:rsidRPr="0033369F" w:rsidRDefault="000F7553" w:rsidP="000F7553">
            <w:pPr>
              <w:rPr>
                <w:rFonts w:ascii="Swis721 BT" w:hAnsi="Swis721 BT"/>
                <w:sz w:val="22"/>
              </w:rPr>
            </w:pPr>
          </w:p>
        </w:tc>
      </w:tr>
      <w:tr w:rsidR="000F7553" w:rsidRPr="0082489D" w:rsidTr="00F10DF9">
        <w:tc>
          <w:tcPr>
            <w:tcW w:w="2789" w:type="dxa"/>
            <w:shd w:val="clear" w:color="auto" w:fill="92D050"/>
          </w:tcPr>
          <w:p w:rsidR="000F7553" w:rsidRPr="00093D0D" w:rsidRDefault="000F7553" w:rsidP="000F7553">
            <w:pPr>
              <w:rPr>
                <w:rFonts w:ascii="Swis721 BT" w:hAnsi="Swis721 BT" w:cs="Calibri"/>
                <w:sz w:val="22"/>
              </w:rPr>
            </w:pPr>
            <w:r>
              <w:rPr>
                <w:rFonts w:ascii="Swis721 BT" w:hAnsi="Swis721 BT" w:cs="Calibri"/>
                <w:sz w:val="22"/>
              </w:rPr>
              <w:lastRenderedPageBreak/>
              <w:t>Policy 8: Local Green Space</w:t>
            </w:r>
          </w:p>
        </w:tc>
        <w:tc>
          <w:tcPr>
            <w:tcW w:w="2789" w:type="dxa"/>
            <w:shd w:val="clear" w:color="auto" w:fill="92D050"/>
          </w:tcPr>
          <w:p w:rsidR="000F7553" w:rsidRPr="004E4AA9" w:rsidRDefault="000F7553" w:rsidP="000F7553">
            <w:pPr>
              <w:rPr>
                <w:rFonts w:ascii="Swis721 BT" w:hAnsi="Swis721 BT"/>
                <w:sz w:val="22"/>
              </w:rPr>
            </w:pPr>
            <w:r w:rsidRPr="000C62C0">
              <w:rPr>
                <w:rFonts w:ascii="Swis721 BT" w:hAnsi="Swis721 BT"/>
                <w:sz w:val="22"/>
              </w:rPr>
              <w:t xml:space="preserve">None – this policy requires new development to protect Local Green Space, it will </w:t>
            </w:r>
            <w:r w:rsidRPr="000C62C0">
              <w:rPr>
                <w:rFonts w:ascii="Swis721 BT" w:hAnsi="Swis721 BT"/>
                <w:sz w:val="22"/>
              </w:rPr>
              <w:lastRenderedPageBreak/>
              <w:t>not itself result in development or increase traffic or visitor numbers.</w:t>
            </w:r>
          </w:p>
        </w:tc>
        <w:tc>
          <w:tcPr>
            <w:tcW w:w="2790" w:type="dxa"/>
            <w:shd w:val="clear" w:color="auto" w:fill="92D050"/>
          </w:tcPr>
          <w:p w:rsidR="000F7553" w:rsidRPr="004E4AA9" w:rsidRDefault="000F7553" w:rsidP="000F7553">
            <w:pPr>
              <w:rPr>
                <w:rFonts w:ascii="Swis721 BT" w:hAnsi="Swis721 BT"/>
                <w:sz w:val="22"/>
              </w:rPr>
            </w:pPr>
            <w:r>
              <w:rPr>
                <w:rFonts w:ascii="Swis721 BT" w:hAnsi="Swis721 BT"/>
                <w:sz w:val="22"/>
              </w:rPr>
              <w:lastRenderedPageBreak/>
              <w:t>n/a</w:t>
            </w:r>
          </w:p>
        </w:tc>
        <w:tc>
          <w:tcPr>
            <w:tcW w:w="2790" w:type="dxa"/>
            <w:shd w:val="clear" w:color="auto" w:fill="92D050"/>
          </w:tcPr>
          <w:p w:rsidR="000F7553" w:rsidRPr="004E4AA9" w:rsidRDefault="000F7553" w:rsidP="000F7553">
            <w:pPr>
              <w:rPr>
                <w:rFonts w:ascii="Swis721 BT" w:hAnsi="Swis721 BT"/>
                <w:sz w:val="22"/>
              </w:rPr>
            </w:pPr>
            <w:r>
              <w:rPr>
                <w:rFonts w:ascii="Swis721 BT" w:hAnsi="Swis721 BT"/>
                <w:sz w:val="22"/>
              </w:rPr>
              <w:t>n/a</w:t>
            </w:r>
          </w:p>
        </w:tc>
        <w:tc>
          <w:tcPr>
            <w:tcW w:w="2790" w:type="dxa"/>
            <w:shd w:val="clear" w:color="auto" w:fill="92D050"/>
          </w:tcPr>
          <w:p w:rsidR="000F7553" w:rsidRPr="004E4AA9" w:rsidRDefault="000F7553" w:rsidP="000F7553">
            <w:pPr>
              <w:rPr>
                <w:rFonts w:ascii="Swis721 BT" w:hAnsi="Swis721 BT"/>
                <w:sz w:val="22"/>
              </w:rPr>
            </w:pPr>
            <w:r>
              <w:rPr>
                <w:rFonts w:ascii="Swis721 BT" w:hAnsi="Swis721 BT"/>
                <w:sz w:val="22"/>
              </w:rPr>
              <w:t>No</w:t>
            </w:r>
          </w:p>
        </w:tc>
      </w:tr>
      <w:tr w:rsidR="006D672F" w:rsidRPr="0082489D" w:rsidTr="00F10DF9">
        <w:tc>
          <w:tcPr>
            <w:tcW w:w="2789" w:type="dxa"/>
            <w:shd w:val="clear" w:color="auto" w:fill="92D050"/>
          </w:tcPr>
          <w:p w:rsidR="006D672F" w:rsidRDefault="006D672F" w:rsidP="006D672F">
            <w:pPr>
              <w:rPr>
                <w:rFonts w:ascii="Swis721 BT" w:hAnsi="Swis721 BT" w:cs="Calibri"/>
                <w:sz w:val="22"/>
              </w:rPr>
            </w:pPr>
            <w:r>
              <w:rPr>
                <w:rFonts w:ascii="Swis721 BT" w:hAnsi="Swis721 BT" w:cs="Calibri"/>
                <w:sz w:val="22"/>
              </w:rPr>
              <w:t>Policy 9: Lee Beck Green Corridor</w:t>
            </w:r>
          </w:p>
        </w:tc>
        <w:tc>
          <w:tcPr>
            <w:tcW w:w="2789" w:type="dxa"/>
            <w:shd w:val="clear" w:color="auto" w:fill="92D050"/>
          </w:tcPr>
          <w:p w:rsidR="006D672F" w:rsidRPr="005A5735" w:rsidRDefault="006D672F" w:rsidP="0046013B">
            <w:pPr>
              <w:rPr>
                <w:rFonts w:ascii="Swis721 BT" w:hAnsi="Swis721 BT"/>
                <w:sz w:val="22"/>
              </w:rPr>
            </w:pPr>
            <w:r w:rsidRPr="000C62C0">
              <w:rPr>
                <w:rFonts w:ascii="Swis721 BT" w:hAnsi="Swis721 BT"/>
                <w:sz w:val="22"/>
              </w:rPr>
              <w:t xml:space="preserve">None – this policy </w:t>
            </w:r>
            <w:r w:rsidR="0046013B">
              <w:rPr>
                <w:rFonts w:ascii="Swis721 BT" w:hAnsi="Swis721 BT"/>
                <w:sz w:val="22"/>
              </w:rPr>
              <w:t xml:space="preserve">provides to development proposals that </w:t>
            </w:r>
            <w:r>
              <w:rPr>
                <w:rFonts w:ascii="Swis721 BT" w:hAnsi="Swis721 BT"/>
                <w:sz w:val="22"/>
              </w:rPr>
              <w:t xml:space="preserve">enhance the setting and biodiversity of the Lee Beck Green </w:t>
            </w:r>
            <w:r w:rsidR="0046013B">
              <w:rPr>
                <w:rFonts w:ascii="Swis721 BT" w:hAnsi="Swis721 BT"/>
                <w:sz w:val="22"/>
              </w:rPr>
              <w:t>Corridor. I</w:t>
            </w:r>
            <w:r w:rsidRPr="000C62C0">
              <w:rPr>
                <w:rFonts w:ascii="Swis721 BT" w:hAnsi="Swis721 BT"/>
                <w:sz w:val="22"/>
              </w:rPr>
              <w:t>t will not itself result in development or increase traffic or visitor numbers.</w:t>
            </w:r>
          </w:p>
        </w:tc>
        <w:tc>
          <w:tcPr>
            <w:tcW w:w="2790" w:type="dxa"/>
            <w:shd w:val="clear" w:color="auto" w:fill="92D050"/>
          </w:tcPr>
          <w:p w:rsidR="006D672F" w:rsidRPr="004E4AA9" w:rsidRDefault="006D672F" w:rsidP="006D672F">
            <w:pPr>
              <w:rPr>
                <w:rFonts w:ascii="Swis721 BT" w:hAnsi="Swis721 BT"/>
                <w:sz w:val="22"/>
              </w:rPr>
            </w:pPr>
            <w:r>
              <w:rPr>
                <w:rFonts w:ascii="Swis721 BT" w:hAnsi="Swis721 BT"/>
                <w:sz w:val="22"/>
              </w:rPr>
              <w:t>n/a</w:t>
            </w:r>
          </w:p>
        </w:tc>
        <w:tc>
          <w:tcPr>
            <w:tcW w:w="2790" w:type="dxa"/>
            <w:shd w:val="clear" w:color="auto" w:fill="92D050"/>
          </w:tcPr>
          <w:p w:rsidR="006D672F" w:rsidRPr="004E4AA9" w:rsidRDefault="006D672F" w:rsidP="006D672F">
            <w:pPr>
              <w:rPr>
                <w:rFonts w:ascii="Swis721 BT" w:hAnsi="Swis721 BT"/>
                <w:sz w:val="22"/>
              </w:rPr>
            </w:pPr>
            <w:r>
              <w:rPr>
                <w:rFonts w:ascii="Swis721 BT" w:hAnsi="Swis721 BT"/>
                <w:sz w:val="22"/>
              </w:rPr>
              <w:t>n/a</w:t>
            </w:r>
          </w:p>
        </w:tc>
        <w:tc>
          <w:tcPr>
            <w:tcW w:w="2790" w:type="dxa"/>
            <w:shd w:val="clear" w:color="auto" w:fill="92D050"/>
          </w:tcPr>
          <w:p w:rsidR="006D672F" w:rsidRPr="004E4AA9" w:rsidRDefault="006D672F" w:rsidP="006D672F">
            <w:pPr>
              <w:rPr>
                <w:rFonts w:ascii="Swis721 BT" w:hAnsi="Swis721 BT"/>
                <w:sz w:val="22"/>
              </w:rPr>
            </w:pPr>
            <w:r>
              <w:rPr>
                <w:rFonts w:ascii="Swis721 BT" w:hAnsi="Swis721 BT"/>
                <w:sz w:val="22"/>
              </w:rPr>
              <w:t>No</w:t>
            </w:r>
          </w:p>
        </w:tc>
      </w:tr>
      <w:tr w:rsidR="0046013B" w:rsidRPr="0082489D" w:rsidTr="00F10DF9">
        <w:tc>
          <w:tcPr>
            <w:tcW w:w="2789" w:type="dxa"/>
            <w:shd w:val="clear" w:color="auto" w:fill="92D050"/>
          </w:tcPr>
          <w:p w:rsidR="0046013B" w:rsidRDefault="0046013B" w:rsidP="0046013B">
            <w:pPr>
              <w:rPr>
                <w:rFonts w:ascii="Swis721 BT" w:hAnsi="Swis721 BT" w:cs="Calibri"/>
                <w:sz w:val="22"/>
              </w:rPr>
            </w:pPr>
            <w:r>
              <w:rPr>
                <w:rFonts w:ascii="Swis721 BT" w:hAnsi="Swis721 BT" w:cs="Calibri"/>
                <w:sz w:val="22"/>
              </w:rPr>
              <w:t>Policy 10: Supporting Local Employment Opportunities</w:t>
            </w:r>
          </w:p>
        </w:tc>
        <w:tc>
          <w:tcPr>
            <w:tcW w:w="2789" w:type="dxa"/>
            <w:shd w:val="clear" w:color="auto" w:fill="92D050"/>
          </w:tcPr>
          <w:p w:rsidR="0046013B" w:rsidRDefault="0046013B" w:rsidP="0046013B">
            <w:pPr>
              <w:rPr>
                <w:rFonts w:ascii="Swis721 BT" w:hAnsi="Swis721 BT"/>
                <w:sz w:val="22"/>
              </w:rPr>
            </w:pPr>
            <w:r>
              <w:rPr>
                <w:rFonts w:ascii="Swis721 BT" w:hAnsi="Swis721 BT"/>
                <w:sz w:val="22"/>
              </w:rPr>
              <w:t>Economic development.</w:t>
            </w:r>
          </w:p>
          <w:p w:rsidR="0046013B" w:rsidRDefault="0046013B" w:rsidP="0046013B">
            <w:pPr>
              <w:rPr>
                <w:rFonts w:ascii="Swis721 BT" w:hAnsi="Swis721 BT"/>
                <w:sz w:val="22"/>
              </w:rPr>
            </w:pPr>
          </w:p>
          <w:p w:rsidR="0046013B" w:rsidRPr="004E4AA9" w:rsidRDefault="0046013B" w:rsidP="0046013B">
            <w:pPr>
              <w:rPr>
                <w:rFonts w:ascii="Swis721 BT" w:hAnsi="Swis721 BT"/>
                <w:sz w:val="22"/>
              </w:rPr>
            </w:pPr>
            <w:r w:rsidRPr="005A5735">
              <w:rPr>
                <w:rFonts w:ascii="Swis721 BT" w:hAnsi="Swis721 BT"/>
                <w:sz w:val="22"/>
              </w:rPr>
              <w:t>Increase in vehicular traffic.</w:t>
            </w:r>
          </w:p>
        </w:tc>
        <w:tc>
          <w:tcPr>
            <w:tcW w:w="2790" w:type="dxa"/>
            <w:shd w:val="clear" w:color="auto" w:fill="92D050"/>
          </w:tcPr>
          <w:p w:rsidR="0046013B" w:rsidRPr="005A5735" w:rsidRDefault="0046013B" w:rsidP="0046013B">
            <w:pPr>
              <w:rPr>
                <w:rFonts w:ascii="Swis721 BT" w:hAnsi="Swis721 BT"/>
                <w:sz w:val="22"/>
              </w:rPr>
            </w:pPr>
            <w:r w:rsidRPr="005A5735">
              <w:rPr>
                <w:rFonts w:ascii="Swis721 BT" w:hAnsi="Swis721 BT"/>
                <w:sz w:val="22"/>
              </w:rPr>
              <w:t>Physical loss and damage.</w:t>
            </w:r>
          </w:p>
          <w:p w:rsidR="0046013B" w:rsidRDefault="0046013B" w:rsidP="0046013B">
            <w:pPr>
              <w:rPr>
                <w:rFonts w:ascii="Swis721 BT" w:hAnsi="Swis721 BT"/>
                <w:sz w:val="22"/>
              </w:rPr>
            </w:pPr>
          </w:p>
          <w:p w:rsidR="0046013B" w:rsidRPr="004E4AA9" w:rsidRDefault="0046013B" w:rsidP="0046013B">
            <w:pPr>
              <w:rPr>
                <w:rFonts w:ascii="Swis721 BT" w:hAnsi="Swis721 BT"/>
                <w:sz w:val="22"/>
              </w:rPr>
            </w:pPr>
            <w:r w:rsidRPr="005A5735">
              <w:rPr>
                <w:rFonts w:ascii="Swis721 BT" w:hAnsi="Swis721 BT"/>
                <w:sz w:val="22"/>
              </w:rPr>
              <w:t>Air pollution.</w:t>
            </w:r>
          </w:p>
        </w:tc>
        <w:tc>
          <w:tcPr>
            <w:tcW w:w="2790" w:type="dxa"/>
            <w:shd w:val="clear" w:color="auto" w:fill="92D050"/>
          </w:tcPr>
          <w:p w:rsidR="0046013B" w:rsidRDefault="0046013B" w:rsidP="0046013B">
            <w:pPr>
              <w:rPr>
                <w:rFonts w:ascii="Swis721 BT" w:hAnsi="Swis721 BT"/>
                <w:sz w:val="22"/>
              </w:rPr>
            </w:pPr>
            <w:r>
              <w:rPr>
                <w:rFonts w:ascii="Swis721 BT" w:hAnsi="Swis721 BT"/>
                <w:sz w:val="22"/>
              </w:rPr>
              <w:t xml:space="preserve">Birklands and </w:t>
            </w:r>
            <w:proofErr w:type="spellStart"/>
            <w:r>
              <w:rPr>
                <w:rFonts w:ascii="Swis721 BT" w:hAnsi="Swis721 BT"/>
                <w:sz w:val="22"/>
              </w:rPr>
              <w:t>Bilhaugh</w:t>
            </w:r>
            <w:proofErr w:type="spellEnd"/>
            <w:r>
              <w:rPr>
                <w:rFonts w:ascii="Swis721 BT" w:hAnsi="Swis721 BT"/>
                <w:sz w:val="22"/>
              </w:rPr>
              <w:t xml:space="preserve"> SAC</w:t>
            </w:r>
          </w:p>
          <w:p w:rsidR="0046013B" w:rsidRDefault="0046013B" w:rsidP="0046013B">
            <w:pPr>
              <w:rPr>
                <w:rFonts w:ascii="Swis721 BT" w:hAnsi="Swis721 BT"/>
                <w:sz w:val="22"/>
              </w:rPr>
            </w:pPr>
            <w:r w:rsidRPr="00054407">
              <w:rPr>
                <w:rFonts w:ascii="Swis721 BT" w:hAnsi="Swis721 BT"/>
                <w:sz w:val="22"/>
              </w:rPr>
              <w:t xml:space="preserve"> </w:t>
            </w:r>
          </w:p>
          <w:p w:rsidR="0046013B" w:rsidRPr="004E4AA9" w:rsidRDefault="0046013B" w:rsidP="0046013B">
            <w:pPr>
              <w:rPr>
                <w:rFonts w:ascii="Swis721 BT" w:hAnsi="Swis721 BT"/>
                <w:sz w:val="22"/>
              </w:rPr>
            </w:pPr>
            <w:r w:rsidRPr="004E4AA9">
              <w:rPr>
                <w:rFonts w:ascii="Swis721 BT" w:hAnsi="Swis721 BT"/>
                <w:sz w:val="22"/>
              </w:rPr>
              <w:t>Sherwood Forest prospective potential Special Protection Area (</w:t>
            </w:r>
            <w:proofErr w:type="spellStart"/>
            <w:r w:rsidRPr="004E4AA9">
              <w:rPr>
                <w:rFonts w:ascii="Swis721 BT" w:hAnsi="Swis721 BT"/>
                <w:sz w:val="22"/>
              </w:rPr>
              <w:t>ppSPA</w:t>
            </w:r>
            <w:proofErr w:type="spellEnd"/>
            <w:r w:rsidRPr="004E4AA9">
              <w:rPr>
                <w:rFonts w:ascii="Swis721 BT" w:hAnsi="Swis721 BT"/>
                <w:sz w:val="22"/>
              </w:rPr>
              <w:t>)</w:t>
            </w:r>
          </w:p>
        </w:tc>
        <w:tc>
          <w:tcPr>
            <w:tcW w:w="2790" w:type="dxa"/>
            <w:shd w:val="clear" w:color="auto" w:fill="92D050"/>
          </w:tcPr>
          <w:p w:rsidR="0046013B" w:rsidRPr="0033369F" w:rsidRDefault="0046013B" w:rsidP="0046013B">
            <w:pPr>
              <w:rPr>
                <w:rFonts w:ascii="Swis721 BT" w:hAnsi="Swis721 BT"/>
                <w:sz w:val="22"/>
              </w:rPr>
            </w:pPr>
            <w:r w:rsidRPr="0033369F">
              <w:rPr>
                <w:rFonts w:ascii="Swis721 BT" w:hAnsi="Swis721 BT"/>
                <w:sz w:val="22"/>
              </w:rPr>
              <w:t>No significant effects anticipated.</w:t>
            </w:r>
          </w:p>
          <w:p w:rsidR="0046013B" w:rsidRPr="0033369F" w:rsidRDefault="0046013B" w:rsidP="0046013B">
            <w:pPr>
              <w:rPr>
                <w:rFonts w:ascii="Swis721 BT" w:hAnsi="Swis721 BT"/>
                <w:sz w:val="22"/>
              </w:rPr>
            </w:pPr>
          </w:p>
          <w:p w:rsidR="0046013B" w:rsidRDefault="0046013B" w:rsidP="0046013B">
            <w:pPr>
              <w:rPr>
                <w:rFonts w:ascii="Swis721 BT" w:hAnsi="Swis721 BT"/>
                <w:sz w:val="22"/>
              </w:rPr>
            </w:pPr>
            <w:r>
              <w:rPr>
                <w:rFonts w:ascii="Swis721 BT" w:hAnsi="Swis721 BT"/>
                <w:sz w:val="22"/>
              </w:rPr>
              <w:t>The areas where development could be supported by the Policy are 14.8</w:t>
            </w:r>
            <w:r w:rsidRPr="006D672F">
              <w:rPr>
                <w:rFonts w:ascii="Swis721 BT" w:hAnsi="Swis721 BT"/>
                <w:sz w:val="22"/>
              </w:rPr>
              <w:t>km at the nearest from the Bi</w:t>
            </w:r>
            <w:r>
              <w:rPr>
                <w:rFonts w:ascii="Swis721 BT" w:hAnsi="Swis721 BT"/>
                <w:sz w:val="22"/>
              </w:rPr>
              <w:t xml:space="preserve">rklands and </w:t>
            </w:r>
            <w:proofErr w:type="spellStart"/>
            <w:r>
              <w:rPr>
                <w:rFonts w:ascii="Swis721 BT" w:hAnsi="Swis721 BT"/>
                <w:sz w:val="22"/>
              </w:rPr>
              <w:t>Bilhaugh</w:t>
            </w:r>
            <w:proofErr w:type="spellEnd"/>
            <w:r>
              <w:rPr>
                <w:rFonts w:ascii="Swis721 BT" w:hAnsi="Swis721 BT"/>
                <w:sz w:val="22"/>
              </w:rPr>
              <w:t xml:space="preserve"> SAC, and 10.9</w:t>
            </w:r>
            <w:r w:rsidRPr="006D672F">
              <w:rPr>
                <w:rFonts w:ascii="Swis721 BT" w:hAnsi="Swis721 BT"/>
                <w:sz w:val="22"/>
              </w:rPr>
              <w:t xml:space="preserve">km at the nearest from the Sherwood Forest </w:t>
            </w:r>
            <w:proofErr w:type="spellStart"/>
            <w:r w:rsidRPr="006D672F">
              <w:rPr>
                <w:rFonts w:ascii="Swis721 BT" w:hAnsi="Swis721 BT"/>
                <w:sz w:val="22"/>
              </w:rPr>
              <w:t>ppSPA</w:t>
            </w:r>
            <w:proofErr w:type="spellEnd"/>
            <w:r w:rsidRPr="006D672F">
              <w:rPr>
                <w:rFonts w:ascii="Swis721 BT" w:hAnsi="Swis721 BT"/>
                <w:sz w:val="22"/>
              </w:rPr>
              <w:t>. Physical loss and damage is, therefore, not possible.</w:t>
            </w:r>
          </w:p>
          <w:p w:rsidR="0046013B" w:rsidRPr="0033369F" w:rsidRDefault="0046013B" w:rsidP="0046013B">
            <w:pPr>
              <w:rPr>
                <w:rFonts w:ascii="Swis721 BT" w:hAnsi="Swis721 BT"/>
                <w:sz w:val="22"/>
              </w:rPr>
            </w:pPr>
            <w:r w:rsidRPr="0033369F">
              <w:rPr>
                <w:rFonts w:ascii="Swis721 BT" w:hAnsi="Swis721 BT"/>
                <w:sz w:val="22"/>
              </w:rPr>
              <w:t xml:space="preserve">  </w:t>
            </w:r>
          </w:p>
          <w:p w:rsidR="0046013B" w:rsidRPr="0033369F" w:rsidRDefault="0046013B" w:rsidP="0046013B">
            <w:pPr>
              <w:rPr>
                <w:rFonts w:ascii="Swis721 BT" w:hAnsi="Swis721 BT"/>
                <w:sz w:val="22"/>
              </w:rPr>
            </w:pPr>
            <w:r w:rsidRPr="0033369F">
              <w:rPr>
                <w:rFonts w:ascii="Swis721 BT" w:hAnsi="Swis721 BT"/>
                <w:sz w:val="22"/>
              </w:rPr>
              <w:t xml:space="preserve">It </w:t>
            </w:r>
            <w:proofErr w:type="gramStart"/>
            <w:r w:rsidRPr="0033369F">
              <w:rPr>
                <w:rFonts w:ascii="Swis721 BT" w:hAnsi="Swis721 BT"/>
                <w:sz w:val="22"/>
              </w:rPr>
              <w:t>would not be expected</w:t>
            </w:r>
            <w:proofErr w:type="gramEnd"/>
            <w:r w:rsidRPr="0033369F">
              <w:rPr>
                <w:rFonts w:ascii="Swis721 BT" w:hAnsi="Swis721 BT"/>
                <w:sz w:val="22"/>
              </w:rPr>
              <w:t xml:space="preserve"> for birds to be dependent </w:t>
            </w:r>
            <w:r w:rsidRPr="0033369F">
              <w:rPr>
                <w:rFonts w:ascii="Swis721 BT" w:hAnsi="Swis721 BT"/>
                <w:sz w:val="22"/>
              </w:rPr>
              <w:lastRenderedPageBreak/>
              <w:t xml:space="preserve">on the habitat within the </w:t>
            </w:r>
            <w:r>
              <w:rPr>
                <w:rFonts w:ascii="Swis721 BT" w:hAnsi="Swis721 BT"/>
                <w:sz w:val="22"/>
              </w:rPr>
              <w:t xml:space="preserve">Neighbourhood Area. </w:t>
            </w:r>
            <w:r w:rsidRPr="0033369F">
              <w:rPr>
                <w:rFonts w:ascii="Swis721 BT" w:hAnsi="Swis721 BT"/>
                <w:sz w:val="22"/>
              </w:rPr>
              <w:t xml:space="preserve"> </w:t>
            </w:r>
          </w:p>
          <w:p w:rsidR="0046013B" w:rsidRPr="0033369F" w:rsidRDefault="0046013B" w:rsidP="0046013B">
            <w:pPr>
              <w:rPr>
                <w:rFonts w:ascii="Swis721 BT" w:hAnsi="Swis721 BT"/>
                <w:sz w:val="22"/>
              </w:rPr>
            </w:pPr>
          </w:p>
          <w:p w:rsidR="0046013B" w:rsidRPr="0033369F" w:rsidRDefault="0046013B" w:rsidP="0046013B">
            <w:pPr>
              <w:rPr>
                <w:rFonts w:ascii="Swis721 BT" w:hAnsi="Swis721 BT"/>
                <w:sz w:val="22"/>
              </w:rPr>
            </w:pPr>
            <w:r w:rsidRPr="0033369F">
              <w:rPr>
                <w:rFonts w:ascii="Swis721 BT" w:hAnsi="Swis721 BT"/>
                <w:sz w:val="22"/>
              </w:rPr>
              <w:t xml:space="preserve">This Policy alone </w:t>
            </w:r>
            <w:proofErr w:type="gramStart"/>
            <w:r w:rsidRPr="0033369F">
              <w:rPr>
                <w:rFonts w:ascii="Swis721 BT" w:hAnsi="Swis721 BT"/>
                <w:sz w:val="22"/>
              </w:rPr>
              <w:t>would not be expected</w:t>
            </w:r>
            <w:proofErr w:type="gramEnd"/>
            <w:r w:rsidRPr="0033369F">
              <w:rPr>
                <w:rFonts w:ascii="Swis721 BT" w:hAnsi="Swis721 BT"/>
                <w:sz w:val="22"/>
              </w:rPr>
              <w:t xml:space="preserve"> to cause a significant increase in traffic and air pollution in the area.</w:t>
            </w:r>
          </w:p>
          <w:p w:rsidR="0046013B" w:rsidRPr="0033369F" w:rsidRDefault="0046013B" w:rsidP="0046013B">
            <w:pPr>
              <w:rPr>
                <w:rFonts w:ascii="Swis721 BT" w:hAnsi="Swis721 BT"/>
                <w:sz w:val="22"/>
              </w:rPr>
            </w:pPr>
          </w:p>
          <w:p w:rsidR="0046013B" w:rsidRPr="0033369F" w:rsidRDefault="0046013B" w:rsidP="0046013B">
            <w:pPr>
              <w:rPr>
                <w:rFonts w:ascii="Swis721 BT" w:hAnsi="Swis721 BT"/>
                <w:sz w:val="22"/>
              </w:rPr>
            </w:pPr>
            <w:r w:rsidRPr="0033369F">
              <w:rPr>
                <w:rFonts w:ascii="Swis721 BT" w:hAnsi="Swis721 BT"/>
                <w:sz w:val="22"/>
              </w:rPr>
              <w:t xml:space="preserve">With regard to pathways, it </w:t>
            </w:r>
            <w:proofErr w:type="gramStart"/>
            <w:r w:rsidRPr="0033369F">
              <w:rPr>
                <w:rFonts w:ascii="Swis721 BT" w:hAnsi="Swis721 BT"/>
                <w:sz w:val="22"/>
              </w:rPr>
              <w:t>is considered</w:t>
            </w:r>
            <w:proofErr w:type="gramEnd"/>
            <w:r w:rsidRPr="0033369F">
              <w:rPr>
                <w:rFonts w:ascii="Swis721 BT" w:hAnsi="Swis721 BT"/>
                <w:sz w:val="22"/>
              </w:rPr>
              <w:t xml:space="preserve"> that the nature and small scale</w:t>
            </w:r>
            <w:r>
              <w:rPr>
                <w:rFonts w:ascii="Swis721 BT" w:hAnsi="Swis721 BT"/>
                <w:sz w:val="22"/>
              </w:rPr>
              <w:t xml:space="preserve"> of the development supported by</w:t>
            </w:r>
            <w:r w:rsidRPr="0033369F">
              <w:rPr>
                <w:rFonts w:ascii="Swis721 BT" w:hAnsi="Swis721 BT"/>
                <w:sz w:val="22"/>
              </w:rPr>
              <w:t xml:space="preserve"> this Policy, including the distance between potential development sites and the European sites, and intervening infrastructure, will not result in significant effects occurring. </w:t>
            </w:r>
          </w:p>
          <w:p w:rsidR="0046013B" w:rsidRPr="0033369F" w:rsidRDefault="0046013B" w:rsidP="0046013B">
            <w:pPr>
              <w:rPr>
                <w:rFonts w:ascii="Swis721 BT" w:hAnsi="Swis721 BT"/>
                <w:sz w:val="22"/>
              </w:rPr>
            </w:pPr>
          </w:p>
        </w:tc>
      </w:tr>
    </w:tbl>
    <w:p w:rsidR="002848AA" w:rsidRPr="00315262" w:rsidRDefault="002848AA">
      <w:pPr>
        <w:rPr>
          <w:rFonts w:ascii="Swis721 BT" w:hAnsi="Swis721 BT" w:cs="Calibri"/>
          <w:b/>
          <w:u w:val="single"/>
        </w:rPr>
        <w:sectPr w:rsidR="002848AA" w:rsidRPr="00315262" w:rsidSect="00606C6B">
          <w:headerReference w:type="even" r:id="rId19"/>
          <w:headerReference w:type="default" r:id="rId20"/>
          <w:footerReference w:type="even" r:id="rId21"/>
          <w:headerReference w:type="first" r:id="rId22"/>
          <w:pgSz w:w="16838" w:h="11906" w:orient="landscape" w:code="9"/>
          <w:pgMar w:top="1440" w:right="1440" w:bottom="1440" w:left="1440" w:header="709" w:footer="574" w:gutter="0"/>
          <w:cols w:space="708"/>
          <w:docGrid w:linePitch="360"/>
        </w:sectPr>
      </w:pPr>
    </w:p>
    <w:p w:rsidR="00865397" w:rsidRPr="00315262" w:rsidRDefault="005C717D" w:rsidP="00DE7EA6">
      <w:pPr>
        <w:pStyle w:val="Heading1"/>
      </w:pPr>
      <w:bookmarkStart w:id="25" w:name="_Toc459379966"/>
      <w:bookmarkStart w:id="26" w:name="_Toc104969411"/>
      <w:r>
        <w:lastRenderedPageBreak/>
        <w:t>In-</w:t>
      </w:r>
      <w:r w:rsidR="00865397" w:rsidRPr="00315262">
        <w:t>combination effects</w:t>
      </w:r>
      <w:bookmarkEnd w:id="25"/>
      <w:bookmarkEnd w:id="26"/>
      <w:r w:rsidR="00865397" w:rsidRPr="00315262">
        <w:t xml:space="preserve"> </w:t>
      </w:r>
    </w:p>
    <w:p w:rsidR="005D605B" w:rsidRPr="005D605B" w:rsidRDefault="005D605B" w:rsidP="00DE7EA6">
      <w:pPr>
        <w:pStyle w:val="NumberedParagraph"/>
      </w:pPr>
      <w:r w:rsidRPr="005D605B">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6A3D9A">
        <w:t>Treswell and Cottam</w:t>
      </w:r>
      <w:r w:rsidRPr="005D605B">
        <w:t xml:space="preserve"> Neighbourhood Plan </w:t>
      </w:r>
      <w:r w:rsidR="006A3D9A">
        <w:t xml:space="preserve">(Review) </w:t>
      </w:r>
      <w:r w:rsidRPr="005D605B">
        <w:t>in combination with other plans or projects.</w:t>
      </w:r>
    </w:p>
    <w:p w:rsidR="00824FF0" w:rsidRDefault="005D605B" w:rsidP="00DE7EA6">
      <w:pPr>
        <w:pStyle w:val="NumberedParagraph"/>
      </w:pPr>
      <w:r w:rsidRPr="005D605B">
        <w:t xml:space="preserve">The first stage in identifying ‘in-combination’ effects involves identifying which other plans and projects in addition to the </w:t>
      </w:r>
      <w:r w:rsidR="006A3D9A">
        <w:t xml:space="preserve">Treswell and Cottam </w:t>
      </w:r>
      <w:r w:rsidRPr="005D605B">
        <w:t xml:space="preserve">Neighbourhood Plan </w:t>
      </w:r>
      <w:r w:rsidR="006A3D9A">
        <w:t xml:space="preserve">(Review) </w:t>
      </w:r>
      <w:r w:rsidRPr="005D605B">
        <w:t>may affect the European sites that were the focus of this assessment. There are a large number of potentially relevant plans and projects which could be considered, therefore, the review focused on planned spatial gr</w:t>
      </w:r>
      <w:r w:rsidR="00824FF0">
        <w:t xml:space="preserve">owth within Bassetlaw District, with the </w:t>
      </w:r>
      <w:hyperlink r:id="rId23" w:history="1">
        <w:r w:rsidRPr="00824FF0">
          <w:rPr>
            <w:rStyle w:val="Hyperlink"/>
          </w:rPr>
          <w:t>Habitats Regulations Assessment</w:t>
        </w:r>
      </w:hyperlink>
      <w:r w:rsidRPr="00824FF0">
        <w:t xml:space="preserve"> of the </w:t>
      </w:r>
      <w:r w:rsidR="0077070E" w:rsidRPr="00824FF0">
        <w:t xml:space="preserve">emerging </w:t>
      </w:r>
      <w:r w:rsidRPr="00824FF0">
        <w:t>Bas</w:t>
      </w:r>
      <w:r w:rsidR="00824FF0">
        <w:t xml:space="preserve">setlaw Local Plan (August 2021) </w:t>
      </w:r>
      <w:r w:rsidR="00824FF0" w:rsidRPr="00824FF0">
        <w:t>the key source of reference</w:t>
      </w:r>
      <w:r w:rsidR="00824FF0">
        <w:t>.</w:t>
      </w:r>
    </w:p>
    <w:p w:rsidR="005D605B" w:rsidRPr="00824FF0" w:rsidRDefault="0077070E" w:rsidP="00DE7EA6">
      <w:pPr>
        <w:pStyle w:val="NumberedParagraph"/>
      </w:pPr>
      <w:r w:rsidRPr="00713DC8">
        <w:t xml:space="preserve">In respect to the Sherwood Forest </w:t>
      </w:r>
      <w:proofErr w:type="spellStart"/>
      <w:r w:rsidRPr="00713DC8">
        <w:t>ppSPA</w:t>
      </w:r>
      <w:proofErr w:type="spellEnd"/>
      <w:r w:rsidRPr="00713DC8">
        <w:t>, t</w:t>
      </w:r>
      <w:r w:rsidR="005D605B" w:rsidRPr="00713DC8">
        <w:t xml:space="preserve">he </w:t>
      </w:r>
      <w:r w:rsidR="00824FF0" w:rsidRPr="00713DC8">
        <w:t>HRA</w:t>
      </w:r>
      <w:r w:rsidR="005D605B" w:rsidRPr="00713DC8">
        <w:t xml:space="preserve"> </w:t>
      </w:r>
      <w:r w:rsidR="00174A45" w:rsidRPr="00713DC8">
        <w:t xml:space="preserve">initially </w:t>
      </w:r>
      <w:r w:rsidRPr="00713DC8">
        <w:t>identified likely significant effects resulting from the development proposed in the Bassetl</w:t>
      </w:r>
      <w:r w:rsidRPr="00824FF0">
        <w:t xml:space="preserve">aw Local Plan. </w:t>
      </w:r>
      <w:r w:rsidR="00174A45" w:rsidRPr="00824FF0">
        <w:t>Through</w:t>
      </w:r>
      <w:r w:rsidRPr="00824FF0">
        <w:t xml:space="preserve"> further investigation of the impact pathways and proposed mitigation,</w:t>
      </w:r>
      <w:r w:rsidR="00174A45" w:rsidRPr="00824FF0">
        <w:t xml:space="preserve"> however, it </w:t>
      </w:r>
      <w:proofErr w:type="gramStart"/>
      <w:r w:rsidR="00174A45" w:rsidRPr="00824FF0">
        <w:t xml:space="preserve">was </w:t>
      </w:r>
      <w:r w:rsidRPr="00824FF0">
        <w:t>concluded</w:t>
      </w:r>
      <w:proofErr w:type="gramEnd"/>
      <w:r w:rsidRPr="00824FF0">
        <w:t xml:space="preserve"> that no adverse effects on the inte</w:t>
      </w:r>
      <w:r w:rsidR="00824FF0">
        <w:t xml:space="preserve">grity of the </w:t>
      </w:r>
      <w:proofErr w:type="spellStart"/>
      <w:r w:rsidR="00824FF0">
        <w:t>ppSPA</w:t>
      </w:r>
      <w:proofErr w:type="spellEnd"/>
      <w:r w:rsidR="00824FF0">
        <w:t xml:space="preserve"> would occur. In respect to the Birklands and </w:t>
      </w:r>
      <w:proofErr w:type="spellStart"/>
      <w:r w:rsidR="00824FF0">
        <w:t>Bilhaugh</w:t>
      </w:r>
      <w:proofErr w:type="spellEnd"/>
      <w:r w:rsidR="00824FF0">
        <w:t xml:space="preserve"> SAC, the assessment identified potential effects </w:t>
      </w:r>
      <w:proofErr w:type="gramStart"/>
      <w:r w:rsidR="00824FF0">
        <w:t>as a result</w:t>
      </w:r>
      <w:proofErr w:type="gramEnd"/>
      <w:r w:rsidR="00824FF0">
        <w:t xml:space="preserve"> of increased recreational pressure. However, protections proposed in the Plan (then Policy ST40 – Biodiversity and Geodiversity), and an ongoing Recreational Impact Assessment, allowed adverse effects on the integrity of the SAC to be ruled-out. </w:t>
      </w:r>
    </w:p>
    <w:p w:rsidR="005D605B" w:rsidRPr="005D605B" w:rsidRDefault="005D605B" w:rsidP="00DE7EA6">
      <w:pPr>
        <w:pStyle w:val="NumberedParagraph"/>
        <w:rPr>
          <w:color w:val="FF0000"/>
        </w:rPr>
      </w:pPr>
      <w:r w:rsidRPr="008C6CF3">
        <w:t>T</w:t>
      </w:r>
      <w:r w:rsidR="0077070E" w:rsidRPr="008C6CF3">
        <w:t xml:space="preserve">he scale of development proposed by the </w:t>
      </w:r>
      <w:r w:rsidR="00F904EC">
        <w:t>Treswell and Cottam</w:t>
      </w:r>
      <w:r w:rsidRPr="008C6CF3">
        <w:t xml:space="preserve"> Neighbourhood Plan</w:t>
      </w:r>
      <w:r w:rsidR="00F904EC">
        <w:t xml:space="preserve"> (Review)</w:t>
      </w:r>
      <w:r w:rsidRPr="008C6CF3">
        <w:t xml:space="preserve"> is in conformity with the Bassetlaw Local Plan and </w:t>
      </w:r>
      <w:r w:rsidR="007D2CB1">
        <w:t>has been de</w:t>
      </w:r>
      <w:r w:rsidR="00174A45">
        <w:t>vised</w:t>
      </w:r>
      <w:r w:rsidR="007D2CB1">
        <w:t xml:space="preserve"> to meet the </w:t>
      </w:r>
      <w:r w:rsidR="007D2CB1" w:rsidRPr="00E60AC2">
        <w:t xml:space="preserve">proposed </w:t>
      </w:r>
      <w:r w:rsidR="00174A45" w:rsidRPr="00E60AC2">
        <w:t xml:space="preserve">minimum </w:t>
      </w:r>
      <w:r w:rsidR="007D2CB1" w:rsidRPr="00E60AC2">
        <w:t xml:space="preserve">housing requirement figure </w:t>
      </w:r>
      <w:r w:rsidR="00F51EF1" w:rsidRPr="00E60AC2">
        <w:t xml:space="preserve">for </w:t>
      </w:r>
      <w:r w:rsidR="00824FF0" w:rsidRPr="00E60AC2">
        <w:t>the Neighbourhood Area</w:t>
      </w:r>
      <w:r w:rsidR="00F51EF1" w:rsidRPr="00E60AC2">
        <w:t xml:space="preserve"> </w:t>
      </w:r>
      <w:r w:rsidR="007D2CB1" w:rsidRPr="00E60AC2">
        <w:t xml:space="preserve">of </w:t>
      </w:r>
      <w:proofErr w:type="gramStart"/>
      <w:r w:rsidR="00A52EC8" w:rsidRPr="00E60AC2">
        <w:t>5</w:t>
      </w:r>
      <w:proofErr w:type="gramEnd"/>
      <w:r w:rsidRPr="00E60AC2">
        <w:t xml:space="preserve"> dwellings</w:t>
      </w:r>
      <w:r w:rsidR="00A52EC8" w:rsidRPr="00E60AC2">
        <w:t xml:space="preserve"> up to 2038</w:t>
      </w:r>
      <w:r w:rsidR="008C6CF3" w:rsidRPr="00E60AC2">
        <w:t xml:space="preserve">, </w:t>
      </w:r>
      <w:r w:rsidR="00E60AC2" w:rsidRPr="00E60AC2">
        <w:t>contributing to the</w:t>
      </w:r>
      <w:r w:rsidRPr="00E60AC2">
        <w:t xml:space="preserve"> Draft Local Plan’s housing growth</w:t>
      </w:r>
      <w:r w:rsidR="001A06A7" w:rsidRPr="00E60AC2">
        <w:t xml:space="preserve"> projections</w:t>
      </w:r>
      <w:r w:rsidR="00174A45" w:rsidRPr="00E60AC2">
        <w:t xml:space="preserve"> for Bassetlaw</w:t>
      </w:r>
      <w:r w:rsidR="00E60AC2" w:rsidRPr="00E60AC2">
        <w:t xml:space="preserve"> as a whole</w:t>
      </w:r>
      <w:r w:rsidRPr="00E60AC2">
        <w:t xml:space="preserve">. This scale of housing development, together with the area’s distance from the </w:t>
      </w:r>
      <w:r w:rsidR="00E60AC2">
        <w:t xml:space="preserve">Birklands and </w:t>
      </w:r>
      <w:proofErr w:type="spellStart"/>
      <w:r w:rsidR="00E60AC2">
        <w:t>Bilhaugh</w:t>
      </w:r>
      <w:proofErr w:type="spellEnd"/>
      <w:r w:rsidR="00E60AC2">
        <w:t xml:space="preserve"> SAC and </w:t>
      </w:r>
      <w:r w:rsidRPr="00E60AC2">
        <w:t xml:space="preserve">Sherwood Forest </w:t>
      </w:r>
      <w:proofErr w:type="spellStart"/>
      <w:r w:rsidRPr="00E60AC2">
        <w:t>ppSPA</w:t>
      </w:r>
      <w:proofErr w:type="spellEnd"/>
      <w:r w:rsidRPr="00E60AC2">
        <w:t>, means that it</w:t>
      </w:r>
      <w:r w:rsidRPr="008C6CF3">
        <w:t>s ‘</w:t>
      </w:r>
      <w:proofErr w:type="spellStart"/>
      <w:r w:rsidRPr="008C6CF3">
        <w:t>incombination</w:t>
      </w:r>
      <w:proofErr w:type="spellEnd"/>
      <w:r w:rsidRPr="008C6CF3">
        <w:t>’ effect is insignificant.</w:t>
      </w:r>
    </w:p>
    <w:p w:rsidR="00865397" w:rsidRPr="00850F1A" w:rsidRDefault="00EB3C5B" w:rsidP="00DE7EA6">
      <w:pPr>
        <w:pStyle w:val="Heading1"/>
      </w:pPr>
      <w:bookmarkStart w:id="27" w:name="_Toc104969412"/>
      <w:r w:rsidRPr="00850F1A">
        <w:t>Impact Risk Zones for Sites of Special Scientific Interest</w:t>
      </w:r>
      <w:r w:rsidR="00C23837" w:rsidRPr="00850F1A">
        <w:t xml:space="preserve"> (SSSI)</w:t>
      </w:r>
      <w:bookmarkEnd w:id="27"/>
    </w:p>
    <w:p w:rsidR="004C2325" w:rsidRPr="0061225E" w:rsidRDefault="004C2325" w:rsidP="00DE7EA6">
      <w:pPr>
        <w:pStyle w:val="NumberedParagraph"/>
      </w:pPr>
      <w:r w:rsidRPr="0061225E">
        <w:t>Sites of special scienti</w:t>
      </w:r>
      <w:r w:rsidR="00C23837" w:rsidRPr="0061225E">
        <w:t>fic interest (SSSI</w:t>
      </w:r>
      <w:r w:rsidRPr="0061225E">
        <w:t>) conserve and protect the best of our wildlife, geological and physiographical heritage for the benefit of present and future generations, under the Wildlife and Countryside Act 1981.</w:t>
      </w:r>
    </w:p>
    <w:p w:rsidR="0011603F" w:rsidRPr="00243F6F" w:rsidRDefault="00FF5488" w:rsidP="00DE7EA6">
      <w:pPr>
        <w:pStyle w:val="NumberedParagraph"/>
      </w:pPr>
      <w:r>
        <w:t>Impact Risk Zones</w:t>
      </w:r>
      <w:r w:rsidR="004C2325" w:rsidRPr="00385B6D">
        <w:t xml:space="preserve"> are a GIS tool developed by Natural England to make a rapid initial assessment of the potential risks to SSSIs posed by development proposals. They def</w:t>
      </w:r>
      <w:r w:rsidR="00E60AC2">
        <w:t>ine zones around each SSSI that</w:t>
      </w:r>
      <w:r w:rsidR="004C2325" w:rsidRPr="00385B6D">
        <w:t xml:space="preserve"> reflect the particular sensitivities of the features for which it </w:t>
      </w:r>
      <w:proofErr w:type="gramStart"/>
      <w:r w:rsidR="004C2325" w:rsidRPr="00385B6D">
        <w:t>is notified</w:t>
      </w:r>
      <w:proofErr w:type="gramEnd"/>
      <w:r w:rsidR="00E60AC2">
        <w:t xml:space="preserve">. The zones </w:t>
      </w:r>
      <w:r w:rsidR="004C2325" w:rsidRPr="00385B6D">
        <w:t>indicate the typ</w:t>
      </w:r>
      <w:r w:rsidR="00E60AC2">
        <w:t>es of development proposal that</w:t>
      </w:r>
      <w:r w:rsidR="004C2325" w:rsidRPr="00385B6D">
        <w:t xml:space="preserve"> could potentially have adverse </w:t>
      </w:r>
      <w:r w:rsidR="004C2325" w:rsidRPr="00243F6F">
        <w:t>impacts</w:t>
      </w:r>
      <w:r w:rsidR="00AC644C" w:rsidRPr="00243F6F">
        <w:t>, generally decreasing in sensitivity with distance from the site</w:t>
      </w:r>
      <w:r w:rsidR="004C2325" w:rsidRPr="00243F6F">
        <w:t>.</w:t>
      </w:r>
      <w:r>
        <w:t xml:space="preserve"> The location of SSSI and their associated Impact Risk Zones </w:t>
      </w:r>
      <w:proofErr w:type="gramStart"/>
      <w:r>
        <w:t xml:space="preserve">can be observed and queried via Natural England’s </w:t>
      </w:r>
      <w:hyperlink r:id="rId24" w:history="1">
        <w:r w:rsidRPr="00FF5488">
          <w:rPr>
            <w:rStyle w:val="Hyperlink"/>
          </w:rPr>
          <w:t>MAGIC Map</w:t>
        </w:r>
      </w:hyperlink>
      <w:r>
        <w:t xml:space="preserve"> portal</w:t>
      </w:r>
      <w:proofErr w:type="gramEnd"/>
      <w:r>
        <w:t xml:space="preserve">. </w:t>
      </w:r>
    </w:p>
    <w:p w:rsidR="00C730B5" w:rsidRPr="00243F6F" w:rsidRDefault="008E49FE" w:rsidP="00DE7EA6">
      <w:pPr>
        <w:pStyle w:val="NumberedParagraph"/>
      </w:pPr>
      <w:r>
        <w:lastRenderedPageBreak/>
        <w:t>Review of the data clarifies that t</w:t>
      </w:r>
      <w:r w:rsidR="003C5DF9">
        <w:t>here is</w:t>
      </w:r>
      <w:r w:rsidR="009007E7" w:rsidRPr="00243F6F">
        <w:t xml:space="preserve"> </w:t>
      </w:r>
      <w:r w:rsidR="003C5DF9">
        <w:t>one</w:t>
      </w:r>
      <w:r w:rsidR="00160B34">
        <w:t xml:space="preserve"> </w:t>
      </w:r>
      <w:r w:rsidR="003C5DF9">
        <w:t>SSSI</w:t>
      </w:r>
      <w:r w:rsidR="004F07B0" w:rsidRPr="00243F6F">
        <w:t xml:space="preserve"> located within the Plan area </w:t>
      </w:r>
      <w:r w:rsidR="00AA7436" w:rsidRPr="00243F6F">
        <w:t>itself</w:t>
      </w:r>
      <w:r>
        <w:t xml:space="preserve">, but there are two </w:t>
      </w:r>
      <w:r w:rsidR="00160B34">
        <w:t>in close proximity to the boundary</w:t>
      </w:r>
      <w:r w:rsidR="002055D5">
        <w:t xml:space="preserve">, and their Impact Risk Zones </w:t>
      </w:r>
      <w:r w:rsidR="00FB72FE">
        <w:t>cover the majority of the Plan area</w:t>
      </w:r>
      <w:r w:rsidR="00C730B5" w:rsidRPr="00243F6F">
        <w:t>:</w:t>
      </w:r>
    </w:p>
    <w:p w:rsidR="00C26BA9" w:rsidRPr="00C26BA9" w:rsidRDefault="0038129D" w:rsidP="00DE7EA6">
      <w:pPr>
        <w:pStyle w:val="NumberedParagraph"/>
        <w:numPr>
          <w:ilvl w:val="0"/>
          <w:numId w:val="27"/>
        </w:numPr>
        <w:rPr>
          <w:color w:val="66AACD" w:themeColor="hyperlink"/>
          <w:u w:val="single"/>
        </w:rPr>
      </w:pPr>
      <w:hyperlink r:id="rId25" w:history="1">
        <w:r w:rsidR="00C26BA9" w:rsidRPr="00C26BA9">
          <w:rPr>
            <w:rStyle w:val="Hyperlink"/>
          </w:rPr>
          <w:t>Treswell Wood</w:t>
        </w:r>
      </w:hyperlink>
    </w:p>
    <w:p w:rsidR="00AA7436" w:rsidRPr="00243F6F" w:rsidRDefault="00C26BA9" w:rsidP="00DE7EA6">
      <w:pPr>
        <w:pStyle w:val="NumberedParagraph"/>
      </w:pPr>
      <w:r>
        <w:t>The</w:t>
      </w:r>
      <w:r w:rsidR="0061225E">
        <w:t xml:space="preserve"> Plan area is also intersected by the Impa</w:t>
      </w:r>
      <w:r>
        <w:t>ct Risk Zones of a SSSI</w:t>
      </w:r>
      <w:r w:rsidR="0061225E">
        <w:t xml:space="preserve"> located </w:t>
      </w:r>
      <w:r>
        <w:t>0.3 km to the north in the neighbouring parish of South Leverton</w:t>
      </w:r>
      <w:r w:rsidR="0061225E">
        <w:t>:</w:t>
      </w:r>
      <w:r w:rsidR="00AA7436" w:rsidRPr="00243F6F">
        <w:t xml:space="preserve"> </w:t>
      </w:r>
    </w:p>
    <w:p w:rsidR="00243F6F" w:rsidRPr="00C26BA9" w:rsidRDefault="0038129D" w:rsidP="00DE7EA6">
      <w:pPr>
        <w:pStyle w:val="NumberedParagraph"/>
        <w:numPr>
          <w:ilvl w:val="0"/>
          <w:numId w:val="28"/>
        </w:numPr>
      </w:pPr>
      <w:hyperlink r:id="rId26" w:history="1">
        <w:r w:rsidR="00C26BA9" w:rsidRPr="00C26BA9">
          <w:rPr>
            <w:rStyle w:val="Hyperlink"/>
          </w:rPr>
          <w:t>Ashton’s Meadow</w:t>
        </w:r>
      </w:hyperlink>
    </w:p>
    <w:p w:rsidR="00AC644C" w:rsidRDefault="006E2BCA" w:rsidP="00DE7EA6">
      <w:pPr>
        <w:pStyle w:val="NumberedParagraph"/>
      </w:pPr>
      <w:r w:rsidRPr="00050A15">
        <w:t xml:space="preserve">The </w:t>
      </w:r>
      <w:r w:rsidR="0061225E">
        <w:t xml:space="preserve">development supported by the policies in the Plan </w:t>
      </w:r>
      <w:proofErr w:type="gramStart"/>
      <w:r w:rsidR="0061225E">
        <w:t xml:space="preserve">has </w:t>
      </w:r>
      <w:r w:rsidRPr="00B16071">
        <w:t>be</w:t>
      </w:r>
      <w:r w:rsidR="00FB72FE">
        <w:t>en assessed</w:t>
      </w:r>
      <w:proofErr w:type="gramEnd"/>
      <w:r w:rsidR="00FB72FE">
        <w:t xml:space="preserve"> to determine how it relates to the </w:t>
      </w:r>
      <w:r w:rsidR="00F8194F" w:rsidRPr="00B16071">
        <w:t>SSSI Impact Risk Zones</w:t>
      </w:r>
      <w:r w:rsidR="00FB72FE">
        <w:t xml:space="preserve"> noted above</w:t>
      </w:r>
      <w:r w:rsidR="002055D5">
        <w:t xml:space="preserve">, and whether the nature of the development </w:t>
      </w:r>
      <w:r w:rsidR="00100DD6">
        <w:t>is likely to trigger</w:t>
      </w:r>
      <w:r w:rsidR="006B2891">
        <w:t xml:space="preserve"> any of the associated criteria, as provided by Natural England</w:t>
      </w:r>
      <w:r w:rsidR="00F8194F" w:rsidRPr="00B16071">
        <w:t xml:space="preserve">. </w:t>
      </w:r>
      <w:r w:rsidR="008E49FE">
        <w:t xml:space="preserve">The finding </w:t>
      </w:r>
      <w:proofErr w:type="gramStart"/>
      <w:r w:rsidR="008E49FE">
        <w:t>are detailed</w:t>
      </w:r>
      <w:proofErr w:type="gramEnd"/>
      <w:r w:rsidR="008E49FE">
        <w:t xml:space="preserve"> below.</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6B2891" w:rsidRPr="00315262" w:rsidTr="006B2891">
        <w:trPr>
          <w:tblHeader/>
        </w:trPr>
        <w:tc>
          <w:tcPr>
            <w:tcW w:w="3589" w:type="dxa"/>
            <w:shd w:val="clear" w:color="auto" w:fill="759AA5" w:themeFill="accent1"/>
            <w:vAlign w:val="center"/>
          </w:tcPr>
          <w:p w:rsidR="006B2891" w:rsidRPr="00174A45" w:rsidRDefault="006B2891" w:rsidP="00067B54">
            <w:pPr>
              <w:pStyle w:val="Heading3"/>
              <w:outlineLvl w:val="2"/>
            </w:pPr>
            <w:bookmarkStart w:id="28" w:name="_Toc104969413"/>
            <w:r w:rsidRPr="00174A45">
              <w:t>Neighbourhood Plan Policy</w:t>
            </w:r>
            <w:bookmarkEnd w:id="28"/>
          </w:p>
          <w:p w:rsidR="006B2891" w:rsidRPr="00EA6E41" w:rsidRDefault="006B2891" w:rsidP="006B2891">
            <w:pPr>
              <w:rPr>
                <w:rFonts w:ascii="Swis721 BT" w:hAnsi="Swis721 BT" w:cs="Calibri"/>
                <w:sz w:val="22"/>
              </w:rPr>
            </w:pPr>
          </w:p>
        </w:tc>
        <w:tc>
          <w:tcPr>
            <w:tcW w:w="5427" w:type="dxa"/>
            <w:shd w:val="clear" w:color="auto" w:fill="759AA5" w:themeFill="accent1"/>
            <w:vAlign w:val="center"/>
          </w:tcPr>
          <w:p w:rsidR="006B2891" w:rsidRPr="00EA6E41" w:rsidRDefault="006B2891" w:rsidP="006B2891">
            <w:pPr>
              <w:jc w:val="center"/>
              <w:rPr>
                <w:rFonts w:ascii="Swis721 BT" w:hAnsi="Swis721 BT" w:cs="Calibri"/>
                <w:b/>
                <w:color w:val="FFFFFF" w:themeColor="background1"/>
                <w:sz w:val="22"/>
              </w:rPr>
            </w:pPr>
            <w:r>
              <w:rPr>
                <w:rFonts w:ascii="Swis721 BT" w:hAnsi="Swis721 BT" w:cs="Calibri"/>
                <w:b/>
                <w:color w:val="FFFFFF" w:themeColor="background1"/>
                <w:sz w:val="22"/>
              </w:rPr>
              <w:t>I</w:t>
            </w:r>
            <w:r w:rsidR="00FB72FE">
              <w:rPr>
                <w:rFonts w:ascii="Swis721 BT" w:hAnsi="Swis721 BT" w:cs="Calibri"/>
                <w:b/>
                <w:color w:val="FFFFFF" w:themeColor="background1"/>
                <w:sz w:val="22"/>
              </w:rPr>
              <w:t xml:space="preserve">mpact </w:t>
            </w:r>
            <w:r>
              <w:rPr>
                <w:rFonts w:ascii="Swis721 BT" w:hAnsi="Swis721 BT" w:cs="Calibri"/>
                <w:b/>
                <w:color w:val="FFFFFF" w:themeColor="background1"/>
                <w:sz w:val="22"/>
              </w:rPr>
              <w:t>R</w:t>
            </w:r>
            <w:r w:rsidR="00FB72FE">
              <w:rPr>
                <w:rFonts w:ascii="Swis721 BT" w:hAnsi="Swis721 BT" w:cs="Calibri"/>
                <w:b/>
                <w:color w:val="FFFFFF" w:themeColor="background1"/>
                <w:sz w:val="22"/>
              </w:rPr>
              <w:t xml:space="preserve">isk </w:t>
            </w:r>
            <w:r>
              <w:rPr>
                <w:rFonts w:ascii="Swis721 BT" w:hAnsi="Swis721 BT" w:cs="Calibri"/>
                <w:b/>
                <w:color w:val="FFFFFF" w:themeColor="background1"/>
                <w:sz w:val="22"/>
              </w:rPr>
              <w:t>Z</w:t>
            </w:r>
            <w:r w:rsidR="00FB72FE">
              <w:rPr>
                <w:rFonts w:ascii="Swis721 BT" w:hAnsi="Swis721 BT" w:cs="Calibri"/>
                <w:b/>
                <w:color w:val="FFFFFF" w:themeColor="background1"/>
                <w:sz w:val="22"/>
              </w:rPr>
              <w:t>one</w:t>
            </w:r>
            <w:r>
              <w:rPr>
                <w:rFonts w:ascii="Swis721 BT" w:hAnsi="Swis721 BT" w:cs="Calibri"/>
                <w:b/>
                <w:color w:val="FFFFFF" w:themeColor="background1"/>
                <w:sz w:val="22"/>
              </w:rPr>
              <w:t xml:space="preserve"> Criteria </w:t>
            </w:r>
            <w:proofErr w:type="gramStart"/>
            <w:r>
              <w:rPr>
                <w:rFonts w:ascii="Swis721 BT" w:hAnsi="Swis721 BT" w:cs="Calibri"/>
                <w:b/>
                <w:color w:val="FFFFFF" w:themeColor="background1"/>
                <w:sz w:val="22"/>
              </w:rPr>
              <w:t>Triggered</w:t>
            </w:r>
            <w:r w:rsidR="00FB72FE">
              <w:rPr>
                <w:rFonts w:ascii="Swis721 BT" w:hAnsi="Swis721 BT" w:cs="Calibri"/>
                <w:b/>
                <w:color w:val="FFFFFF" w:themeColor="background1"/>
                <w:sz w:val="22"/>
              </w:rPr>
              <w:t>?</w:t>
            </w:r>
            <w:proofErr w:type="gramEnd"/>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sz w:val="22"/>
              </w:rPr>
            </w:pPr>
            <w:r w:rsidRPr="00FA0452">
              <w:rPr>
                <w:rFonts w:ascii="Swis721 BT" w:hAnsi="Swis721 BT" w:cs="Calibri"/>
                <w:b/>
                <w:bCs/>
                <w:sz w:val="22"/>
              </w:rPr>
              <w:t xml:space="preserve">Policy 1: Allocation of Site NP01 </w:t>
            </w:r>
          </w:p>
          <w:p w:rsidR="00D53920" w:rsidRPr="00EA6E41" w:rsidRDefault="00D53920" w:rsidP="00D53920">
            <w:pPr>
              <w:rPr>
                <w:rFonts w:ascii="Swis721 BT" w:hAnsi="Swis721 BT" w:cs="Calibri"/>
                <w:b/>
                <w:sz w:val="22"/>
              </w:rPr>
            </w:pPr>
          </w:p>
        </w:tc>
        <w:tc>
          <w:tcPr>
            <w:tcW w:w="5427" w:type="dxa"/>
          </w:tcPr>
          <w:p w:rsidR="00D53920" w:rsidRPr="00EA6E41" w:rsidRDefault="00672335" w:rsidP="00672335">
            <w:pPr>
              <w:jc w:val="both"/>
              <w:rPr>
                <w:rFonts w:ascii="Swis721 BT" w:hAnsi="Swis721 BT" w:cs="Calibri"/>
                <w:sz w:val="22"/>
              </w:rPr>
            </w:pPr>
            <w:r>
              <w:rPr>
                <w:rFonts w:ascii="Swis721 BT" w:hAnsi="Swis721 BT" w:cs="Calibri"/>
                <w:sz w:val="22"/>
              </w:rPr>
              <w:t>No</w:t>
            </w:r>
            <w:r w:rsidR="00D53920">
              <w:rPr>
                <w:rFonts w:ascii="Swis721 BT" w:hAnsi="Swis721 BT" w:cs="Calibri"/>
                <w:sz w:val="22"/>
              </w:rPr>
              <w:t xml:space="preserve">. The impact risk threshold for rural residential development is 50 or more dwellings outside existing settlements. The Policy </w:t>
            </w:r>
            <w:r>
              <w:rPr>
                <w:rFonts w:ascii="Swis721 BT" w:hAnsi="Swis721 BT" w:cs="Calibri"/>
                <w:sz w:val="22"/>
              </w:rPr>
              <w:t xml:space="preserve">limits development of the site to a maximum of 2 dwellings.  </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sz w:val="22"/>
              </w:rPr>
            </w:pPr>
            <w:r w:rsidRPr="00FA0452">
              <w:rPr>
                <w:rFonts w:ascii="Swis721 BT" w:hAnsi="Swis721 BT" w:cs="Calibri"/>
                <w:b/>
                <w:bCs/>
                <w:sz w:val="22"/>
              </w:rPr>
              <w:t xml:space="preserve">Policy 2: Allocation of Site NP09 </w:t>
            </w:r>
          </w:p>
          <w:p w:rsidR="00D53920" w:rsidRPr="00EA6E41" w:rsidRDefault="00D53920" w:rsidP="00D53920">
            <w:pPr>
              <w:rPr>
                <w:rFonts w:ascii="Swis721 BT" w:hAnsi="Swis721 BT" w:cs="Calibri"/>
                <w:b/>
                <w:sz w:val="22"/>
              </w:rPr>
            </w:pPr>
          </w:p>
        </w:tc>
        <w:tc>
          <w:tcPr>
            <w:tcW w:w="5427" w:type="dxa"/>
          </w:tcPr>
          <w:p w:rsidR="00D53920" w:rsidRPr="00EA6E41" w:rsidRDefault="00672335" w:rsidP="00672335">
            <w:pPr>
              <w:jc w:val="both"/>
              <w:rPr>
                <w:rFonts w:ascii="Swis721 BT" w:hAnsi="Swis721 BT" w:cs="Calibri"/>
                <w:sz w:val="22"/>
              </w:rPr>
            </w:pPr>
            <w:r>
              <w:rPr>
                <w:rFonts w:ascii="Swis721 BT" w:hAnsi="Swis721 BT" w:cs="Calibri"/>
                <w:sz w:val="22"/>
              </w:rPr>
              <w:t xml:space="preserve">No. The impact risk threshold for rural residential development is 50 or more dwellings outside existing settlements. The Policy limits development of the site to 1 dwelling.  </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sz w:val="22"/>
              </w:rPr>
            </w:pPr>
            <w:r w:rsidRPr="00FA0452">
              <w:rPr>
                <w:rFonts w:ascii="Swis721 BT" w:hAnsi="Swis721 BT" w:cs="Calibri"/>
                <w:b/>
                <w:bCs/>
                <w:sz w:val="22"/>
              </w:rPr>
              <w:t xml:space="preserve">Policy 3: Allocation of Site NP10 </w:t>
            </w:r>
          </w:p>
          <w:p w:rsidR="00D53920" w:rsidRDefault="00D53920" w:rsidP="00D53920">
            <w:pPr>
              <w:rPr>
                <w:rFonts w:ascii="Swis721 BT" w:hAnsi="Swis721 BT" w:cs="Calibri"/>
                <w:b/>
                <w:sz w:val="22"/>
              </w:rPr>
            </w:pPr>
          </w:p>
        </w:tc>
        <w:tc>
          <w:tcPr>
            <w:tcW w:w="5427" w:type="dxa"/>
          </w:tcPr>
          <w:p w:rsidR="00D53920" w:rsidRPr="00EA6E41" w:rsidRDefault="00672335" w:rsidP="00D53920">
            <w:pPr>
              <w:jc w:val="both"/>
              <w:rPr>
                <w:rFonts w:ascii="Swis721 BT" w:hAnsi="Swis721 BT" w:cs="Calibri"/>
                <w:sz w:val="22"/>
              </w:rPr>
            </w:pPr>
            <w:r>
              <w:rPr>
                <w:rFonts w:ascii="Swis721 BT" w:hAnsi="Swis721 BT" w:cs="Calibri"/>
                <w:sz w:val="22"/>
              </w:rPr>
              <w:t xml:space="preserve">No. The impact risk threshold for rural residential development is 50 or more dwellings outside existing settlements. The Policy limits development of the site to 1 dwelling.  </w:t>
            </w:r>
          </w:p>
        </w:tc>
      </w:tr>
      <w:tr w:rsidR="00D53920" w:rsidRPr="00315262" w:rsidTr="006B2891">
        <w:trPr>
          <w:trHeight w:val="335"/>
        </w:trPr>
        <w:tc>
          <w:tcPr>
            <w:tcW w:w="3589" w:type="dxa"/>
            <w:vAlign w:val="center"/>
          </w:tcPr>
          <w:p w:rsidR="00D53920" w:rsidRPr="00A661A0" w:rsidRDefault="00D53920" w:rsidP="00D53920">
            <w:pPr>
              <w:rPr>
                <w:rFonts w:ascii="Swis721 BT" w:hAnsi="Swis721 BT" w:cs="Calibri"/>
                <w:b/>
                <w:sz w:val="22"/>
              </w:rPr>
            </w:pPr>
            <w:r w:rsidRPr="00FA0452">
              <w:rPr>
                <w:rFonts w:ascii="Swis721 BT" w:hAnsi="Swis721 BT" w:cs="Calibri"/>
                <w:b/>
                <w:sz w:val="22"/>
              </w:rPr>
              <w:t>Policy 4: Allocation of Site NP12</w:t>
            </w:r>
          </w:p>
        </w:tc>
        <w:tc>
          <w:tcPr>
            <w:tcW w:w="5427" w:type="dxa"/>
          </w:tcPr>
          <w:p w:rsidR="00D53920" w:rsidRDefault="00672335" w:rsidP="00D53920">
            <w:pPr>
              <w:tabs>
                <w:tab w:val="left" w:pos="1395"/>
              </w:tabs>
              <w:jc w:val="both"/>
              <w:rPr>
                <w:rFonts w:ascii="Swis721 BT" w:hAnsi="Swis721 BT" w:cs="Calibri"/>
                <w:sz w:val="22"/>
              </w:rPr>
            </w:pPr>
            <w:r>
              <w:rPr>
                <w:rFonts w:ascii="Swis721 BT" w:hAnsi="Swis721 BT" w:cs="Calibri"/>
                <w:sz w:val="22"/>
              </w:rPr>
              <w:t xml:space="preserve">No. The impact risk threshold for rural residential development is 50 or more dwellings outside existing settlements. The Policy limits development of the site to 1 dwelling.  </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sz w:val="22"/>
              </w:rPr>
            </w:pPr>
            <w:r w:rsidRPr="00FA0452">
              <w:rPr>
                <w:rFonts w:ascii="Swis721 BT" w:hAnsi="Swis721 BT" w:cs="Calibri"/>
                <w:b/>
                <w:bCs/>
                <w:sz w:val="22"/>
              </w:rPr>
              <w:t>Policy 5: Additional Residential Development</w:t>
            </w:r>
          </w:p>
        </w:tc>
        <w:tc>
          <w:tcPr>
            <w:tcW w:w="5427" w:type="dxa"/>
          </w:tcPr>
          <w:p w:rsidR="00D53920" w:rsidRPr="00233ADE" w:rsidRDefault="00902199" w:rsidP="00D53920">
            <w:pPr>
              <w:tabs>
                <w:tab w:val="left" w:pos="1395"/>
              </w:tabs>
              <w:jc w:val="both"/>
              <w:rPr>
                <w:rFonts w:ascii="Swis721 BT" w:hAnsi="Swis721 BT" w:cs="Calibri"/>
                <w:sz w:val="22"/>
              </w:rPr>
            </w:pPr>
            <w:r>
              <w:rPr>
                <w:rFonts w:ascii="Swis721 BT" w:hAnsi="Swis721 BT" w:cs="Calibri"/>
                <w:sz w:val="22"/>
              </w:rPr>
              <w:t>No</w:t>
            </w:r>
            <w:r w:rsidR="00672335" w:rsidRPr="00672335">
              <w:rPr>
                <w:rFonts w:ascii="Swis721 BT" w:hAnsi="Swis721 BT" w:cs="Calibri"/>
                <w:sz w:val="22"/>
              </w:rPr>
              <w:t>. The impact risk threshold for rural residential development is 50 or more dwellings outside existing s</w:t>
            </w:r>
            <w:r>
              <w:rPr>
                <w:rFonts w:ascii="Swis721 BT" w:hAnsi="Swis721 BT" w:cs="Calibri"/>
                <w:sz w:val="22"/>
              </w:rPr>
              <w:t xml:space="preserve">ettlements. The Policy directs </w:t>
            </w:r>
            <w:r w:rsidR="00672335" w:rsidRPr="00672335">
              <w:rPr>
                <w:rFonts w:ascii="Swis721 BT" w:hAnsi="Swis721 BT" w:cs="Calibri"/>
                <w:sz w:val="22"/>
              </w:rPr>
              <w:t>development to within the confines of the development boundary, and then as infill, with a default position of 1 or 2 dwellings per site.</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sz w:val="22"/>
              </w:rPr>
            </w:pPr>
            <w:r w:rsidRPr="00FA0452">
              <w:rPr>
                <w:rFonts w:ascii="Swis721 BT" w:hAnsi="Swis721 BT" w:cs="Calibri"/>
                <w:b/>
                <w:bCs/>
                <w:iCs/>
                <w:sz w:val="22"/>
              </w:rPr>
              <w:t xml:space="preserve">Policy 6: Design Principles </w:t>
            </w:r>
          </w:p>
          <w:p w:rsidR="00D53920" w:rsidRPr="00FA0452" w:rsidRDefault="00D53920" w:rsidP="00D53920">
            <w:pPr>
              <w:rPr>
                <w:rFonts w:ascii="Swis721 BT" w:hAnsi="Swis721 BT" w:cs="Calibri"/>
                <w:b/>
                <w:sz w:val="22"/>
              </w:rPr>
            </w:pPr>
          </w:p>
        </w:tc>
        <w:tc>
          <w:tcPr>
            <w:tcW w:w="5427" w:type="dxa"/>
          </w:tcPr>
          <w:p w:rsidR="00D53920" w:rsidRPr="00C01622" w:rsidRDefault="00902199" w:rsidP="00D53920">
            <w:pPr>
              <w:tabs>
                <w:tab w:val="left" w:pos="1395"/>
              </w:tabs>
              <w:jc w:val="both"/>
              <w:rPr>
                <w:rFonts w:ascii="Swis721 BT" w:hAnsi="Swis721 BT" w:cs="Calibri"/>
                <w:sz w:val="22"/>
              </w:rPr>
            </w:pPr>
            <w:r>
              <w:rPr>
                <w:rFonts w:ascii="Swis721 BT" w:hAnsi="Swis721 BT" w:cs="Calibri"/>
                <w:sz w:val="22"/>
              </w:rPr>
              <w:t>No. The Policy does not, itself, support development.</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sz w:val="22"/>
              </w:rPr>
            </w:pPr>
            <w:r w:rsidRPr="00FA0452">
              <w:rPr>
                <w:rFonts w:ascii="Swis721 BT" w:hAnsi="Swis721 BT" w:cs="Calibri"/>
                <w:b/>
                <w:bCs/>
                <w:iCs/>
                <w:sz w:val="22"/>
              </w:rPr>
              <w:t xml:space="preserve">Policy 7: Protecting Existing Community Facilities </w:t>
            </w:r>
          </w:p>
          <w:p w:rsidR="00D53920" w:rsidRPr="00FA0452" w:rsidRDefault="00D53920" w:rsidP="00D53920">
            <w:pPr>
              <w:rPr>
                <w:rFonts w:ascii="Swis721 BT" w:hAnsi="Swis721 BT" w:cs="Calibri"/>
                <w:b/>
                <w:sz w:val="22"/>
              </w:rPr>
            </w:pPr>
          </w:p>
        </w:tc>
        <w:tc>
          <w:tcPr>
            <w:tcW w:w="5427" w:type="dxa"/>
          </w:tcPr>
          <w:p w:rsidR="00D53920" w:rsidRPr="00EA6E41" w:rsidRDefault="00902199" w:rsidP="00526682">
            <w:pPr>
              <w:jc w:val="both"/>
              <w:rPr>
                <w:rFonts w:ascii="Swis721 BT" w:hAnsi="Swis721 BT" w:cs="Calibri"/>
                <w:sz w:val="22"/>
              </w:rPr>
            </w:pPr>
            <w:r>
              <w:rPr>
                <w:rFonts w:ascii="Swis721 BT" w:hAnsi="Swis721 BT" w:cs="Calibri"/>
                <w:sz w:val="22"/>
              </w:rPr>
              <w:t>No</w:t>
            </w:r>
            <w:r w:rsidR="00D53920">
              <w:rPr>
                <w:rFonts w:ascii="Swis721 BT" w:hAnsi="Swis721 BT" w:cs="Calibri"/>
                <w:sz w:val="22"/>
              </w:rPr>
              <w:t xml:space="preserve">. </w:t>
            </w:r>
            <w:r>
              <w:rPr>
                <w:rFonts w:ascii="Swis721 BT" w:hAnsi="Swis721 BT" w:cs="Calibri"/>
                <w:sz w:val="22"/>
              </w:rPr>
              <w:t xml:space="preserve">Any potential development supported by the Policy </w:t>
            </w:r>
            <w:r w:rsidR="00526682">
              <w:rPr>
                <w:rFonts w:ascii="Swis721 BT" w:hAnsi="Swis721 BT" w:cs="Calibri"/>
                <w:sz w:val="22"/>
              </w:rPr>
              <w:t xml:space="preserve">would be within or directly adjoining Treswell or Cottam villages, where rural non-residential development is not a trigger. </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bCs/>
                <w:iCs/>
                <w:sz w:val="22"/>
              </w:rPr>
            </w:pPr>
            <w:r w:rsidRPr="00FA0452">
              <w:rPr>
                <w:rFonts w:ascii="Swis721 BT" w:hAnsi="Swis721 BT" w:cs="Calibri"/>
                <w:b/>
                <w:bCs/>
                <w:iCs/>
                <w:sz w:val="22"/>
              </w:rPr>
              <w:t>Policy 8: Local Green Space</w:t>
            </w:r>
          </w:p>
        </w:tc>
        <w:tc>
          <w:tcPr>
            <w:tcW w:w="5427" w:type="dxa"/>
          </w:tcPr>
          <w:p w:rsidR="00D53920" w:rsidRPr="002823A0" w:rsidRDefault="00526682" w:rsidP="00D53920">
            <w:pPr>
              <w:jc w:val="both"/>
              <w:rPr>
                <w:rFonts w:ascii="Swis721 BT" w:hAnsi="Swis721 BT" w:cs="Calibri"/>
                <w:sz w:val="22"/>
              </w:rPr>
            </w:pPr>
            <w:r w:rsidRPr="002823A0">
              <w:rPr>
                <w:rFonts w:ascii="Swis721 BT" w:hAnsi="Swis721 BT" w:cs="Calibri"/>
                <w:sz w:val="22"/>
              </w:rPr>
              <w:t>No. The Policy does not, itself, support development</w:t>
            </w:r>
            <w:r w:rsidR="002823A0" w:rsidRPr="002823A0">
              <w:rPr>
                <w:rFonts w:ascii="Swis721 BT" w:hAnsi="Swis721 BT" w:cs="Calibri"/>
                <w:sz w:val="22"/>
              </w:rPr>
              <w:t>.</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bCs/>
                <w:iCs/>
                <w:sz w:val="22"/>
              </w:rPr>
            </w:pPr>
            <w:r w:rsidRPr="00FA0452">
              <w:rPr>
                <w:rFonts w:ascii="Swis721 BT" w:hAnsi="Swis721 BT" w:cs="Calibri"/>
                <w:b/>
                <w:bCs/>
                <w:iCs/>
                <w:sz w:val="22"/>
              </w:rPr>
              <w:t xml:space="preserve">Policy 9: Lee Beck Green Corridor </w:t>
            </w:r>
          </w:p>
        </w:tc>
        <w:tc>
          <w:tcPr>
            <w:tcW w:w="5427" w:type="dxa"/>
          </w:tcPr>
          <w:p w:rsidR="00D53920" w:rsidRPr="004667DD" w:rsidRDefault="00526682" w:rsidP="004667DD">
            <w:pPr>
              <w:jc w:val="both"/>
              <w:rPr>
                <w:rFonts w:ascii="Swis721 BT" w:hAnsi="Swis721 BT" w:cs="Calibri"/>
                <w:sz w:val="22"/>
              </w:rPr>
            </w:pPr>
            <w:r w:rsidRPr="004667DD">
              <w:rPr>
                <w:rFonts w:ascii="Swis721 BT" w:hAnsi="Swis721 BT" w:cs="Calibri"/>
                <w:sz w:val="22"/>
              </w:rPr>
              <w:t>No</w:t>
            </w:r>
            <w:r w:rsidR="004667DD" w:rsidRPr="004667DD">
              <w:rPr>
                <w:rFonts w:ascii="Swis721 BT" w:hAnsi="Swis721 BT" w:cs="Calibri"/>
                <w:sz w:val="22"/>
              </w:rPr>
              <w:t>. The Policy does not</w:t>
            </w:r>
            <w:r w:rsidRPr="004667DD">
              <w:rPr>
                <w:rFonts w:ascii="Swis721 BT" w:hAnsi="Swis721 BT" w:cs="Calibri"/>
                <w:sz w:val="22"/>
              </w:rPr>
              <w:t xml:space="preserve"> support development</w:t>
            </w:r>
            <w:r w:rsidR="004667DD" w:rsidRPr="004667DD">
              <w:rPr>
                <w:rFonts w:ascii="Swis721 BT" w:hAnsi="Swis721 BT" w:cs="Calibri"/>
                <w:sz w:val="22"/>
              </w:rPr>
              <w:t xml:space="preserve"> over and above that supported by other policies</w:t>
            </w:r>
            <w:r w:rsidR="002823A0" w:rsidRPr="004667DD">
              <w:rPr>
                <w:rFonts w:ascii="Swis721 BT" w:hAnsi="Swis721 BT" w:cs="Calibri"/>
                <w:sz w:val="22"/>
              </w:rPr>
              <w:t>.</w:t>
            </w:r>
          </w:p>
        </w:tc>
      </w:tr>
      <w:tr w:rsidR="00D53920" w:rsidRPr="00315262" w:rsidTr="006B2891">
        <w:trPr>
          <w:trHeight w:val="335"/>
        </w:trPr>
        <w:tc>
          <w:tcPr>
            <w:tcW w:w="3589" w:type="dxa"/>
            <w:vAlign w:val="center"/>
          </w:tcPr>
          <w:p w:rsidR="00D53920" w:rsidRPr="00FA0452" w:rsidRDefault="00D53920" w:rsidP="00D53920">
            <w:pPr>
              <w:rPr>
                <w:rFonts w:ascii="Swis721 BT" w:hAnsi="Swis721 BT" w:cs="Calibri"/>
                <w:b/>
                <w:bCs/>
                <w:iCs/>
                <w:sz w:val="22"/>
              </w:rPr>
            </w:pPr>
            <w:r w:rsidRPr="00FA0452">
              <w:rPr>
                <w:rFonts w:ascii="Swis721 BT" w:hAnsi="Swis721 BT" w:cs="Calibri"/>
                <w:b/>
                <w:bCs/>
                <w:iCs/>
                <w:sz w:val="22"/>
              </w:rPr>
              <w:lastRenderedPageBreak/>
              <w:t xml:space="preserve">Policy 10: Supporting Local Employment Opportunities </w:t>
            </w:r>
          </w:p>
        </w:tc>
        <w:tc>
          <w:tcPr>
            <w:tcW w:w="5427" w:type="dxa"/>
          </w:tcPr>
          <w:p w:rsidR="00D53920" w:rsidRDefault="00526682" w:rsidP="002823A0">
            <w:pPr>
              <w:jc w:val="both"/>
              <w:rPr>
                <w:rFonts w:ascii="Swis721 BT" w:hAnsi="Swis721 BT" w:cs="Calibri"/>
                <w:sz w:val="22"/>
              </w:rPr>
            </w:pPr>
            <w:r>
              <w:rPr>
                <w:rFonts w:ascii="Swis721 BT" w:hAnsi="Swis721 BT" w:cs="Calibri"/>
                <w:sz w:val="22"/>
              </w:rPr>
              <w:t xml:space="preserve">Unlikely. </w:t>
            </w:r>
            <w:r w:rsidR="002823A0">
              <w:rPr>
                <w:rFonts w:ascii="Swis721 BT" w:hAnsi="Swis721 BT" w:cs="Calibri"/>
                <w:sz w:val="22"/>
              </w:rPr>
              <w:t xml:space="preserve">The Policy adds additional criteria that potential development has to meet over that already required by District and National policy – it does not, itself, support development. </w:t>
            </w:r>
          </w:p>
        </w:tc>
      </w:tr>
    </w:tbl>
    <w:p w:rsidR="006B2891" w:rsidRPr="00050A15" w:rsidRDefault="006B2891" w:rsidP="00742901">
      <w:pPr>
        <w:pStyle w:val="NumberedParagraph"/>
        <w:numPr>
          <w:ilvl w:val="0"/>
          <w:numId w:val="0"/>
        </w:numPr>
        <w:ind w:left="142"/>
      </w:pPr>
    </w:p>
    <w:p w:rsidR="006E2BCA" w:rsidRPr="008E49FE" w:rsidRDefault="00DE63EA" w:rsidP="00DE7EA6">
      <w:pPr>
        <w:pStyle w:val="NumberedParagraph"/>
        <w:sectPr w:rsidR="006E2BCA" w:rsidRPr="008E49FE" w:rsidSect="00606C6B">
          <w:pgSz w:w="11906" w:h="16838" w:code="9"/>
          <w:pgMar w:top="1440" w:right="1440" w:bottom="1440" w:left="1440" w:header="709" w:footer="574" w:gutter="0"/>
          <w:cols w:space="708"/>
          <w:docGrid w:linePitch="360"/>
        </w:sectPr>
      </w:pPr>
      <w:r>
        <w:t xml:space="preserve">As detailed above, although </w:t>
      </w:r>
      <w:proofErr w:type="gramStart"/>
      <w:r>
        <w:t>the majority of the area covered by the Plan is intersected by Impact Risk Zones</w:t>
      </w:r>
      <w:proofErr w:type="gramEnd"/>
      <w:r>
        <w:t xml:space="preserve">, the type and scale of development supported through the Policies is unlikely to trigger the associated criteria. </w:t>
      </w:r>
      <w:bookmarkStart w:id="29" w:name="_Toc459379967"/>
      <w:r w:rsidR="004C2325" w:rsidRPr="008E49FE">
        <w:rPr>
          <w:highlight w:val="yellow"/>
        </w:rPr>
        <w:br w:type="page"/>
      </w:r>
    </w:p>
    <w:p w:rsidR="008D0063" w:rsidRDefault="008D0063" w:rsidP="00DE7EA6">
      <w:pPr>
        <w:pStyle w:val="Heading1"/>
      </w:pPr>
      <w:bookmarkStart w:id="30" w:name="_Toc104969414"/>
      <w:r>
        <w:lastRenderedPageBreak/>
        <w:t>Con</w:t>
      </w:r>
      <w:r w:rsidR="008D6380">
        <w:t>clusions</w:t>
      </w:r>
      <w:bookmarkEnd w:id="30"/>
    </w:p>
    <w:p w:rsidR="002859BA" w:rsidRPr="00E36503" w:rsidRDefault="002859BA" w:rsidP="00067B54">
      <w:pPr>
        <w:pStyle w:val="Heading3"/>
      </w:pPr>
      <w:bookmarkStart w:id="31" w:name="_Toc104969415"/>
      <w:bookmarkEnd w:id="29"/>
      <w:r>
        <w:t>Consultation</w:t>
      </w:r>
      <w:bookmarkEnd w:id="31"/>
    </w:p>
    <w:p w:rsidR="002859BA" w:rsidRPr="0079644C" w:rsidRDefault="002859BA" w:rsidP="00DE7EA6">
      <w:pPr>
        <w:pStyle w:val="NumberedParagraph"/>
      </w:pPr>
      <w:r w:rsidRPr="002859BA">
        <w:t xml:space="preserve">As required by the regulations, a draft version of this report </w:t>
      </w:r>
      <w:proofErr w:type="gramStart"/>
      <w:r w:rsidRPr="002859BA">
        <w:t>was issued</w:t>
      </w:r>
      <w:proofErr w:type="gramEnd"/>
      <w:r w:rsidRPr="002859BA">
        <w:t xml:space="preserve"> for the purposes of consultation with the statutory bodies, specifically the Environm</w:t>
      </w:r>
      <w:r w:rsidRPr="0079644C">
        <w:t xml:space="preserve">ent Agency, Historic England, and Natural England. On conclusion of the five-week consultation </w:t>
      </w:r>
      <w:r w:rsidR="00EF0EE1" w:rsidRPr="0079644C">
        <w:t>(19 April</w:t>
      </w:r>
      <w:r w:rsidR="002C3548" w:rsidRPr="0079644C">
        <w:t xml:space="preserve"> to 24 May 2022</w:t>
      </w:r>
      <w:r w:rsidRPr="0079644C">
        <w:t>), respo</w:t>
      </w:r>
      <w:r w:rsidR="0079644C" w:rsidRPr="0079644C">
        <w:t xml:space="preserve">nses had been received from two of the </w:t>
      </w:r>
      <w:r w:rsidRPr="0079644C">
        <w:t xml:space="preserve">three bodies. The responses are included in full at Appendix 1, and can be summarised as follows: </w:t>
      </w:r>
    </w:p>
    <w:p w:rsidR="002859BA" w:rsidRPr="0079644C" w:rsidRDefault="002859BA" w:rsidP="00DE7EA6">
      <w:pPr>
        <w:pStyle w:val="NumberedParagraph"/>
        <w:numPr>
          <w:ilvl w:val="0"/>
          <w:numId w:val="33"/>
        </w:numPr>
      </w:pPr>
      <w:r w:rsidRPr="0079644C">
        <w:t xml:space="preserve">Environment Agency: </w:t>
      </w:r>
      <w:r w:rsidR="0079644C" w:rsidRPr="0079644C">
        <w:t>no response.</w:t>
      </w:r>
    </w:p>
    <w:p w:rsidR="002859BA" w:rsidRPr="0079644C" w:rsidRDefault="002859BA" w:rsidP="00DE7EA6">
      <w:pPr>
        <w:pStyle w:val="NumberedParagraph"/>
        <w:numPr>
          <w:ilvl w:val="0"/>
          <w:numId w:val="33"/>
        </w:numPr>
      </w:pPr>
      <w:r w:rsidRPr="0079644C">
        <w:rPr>
          <w:b/>
        </w:rPr>
        <w:t>Historic England:</w:t>
      </w:r>
      <w:r w:rsidRPr="0079644C">
        <w:t xml:space="preserve"> </w:t>
      </w:r>
      <w:proofErr w:type="gramStart"/>
      <w:r w:rsidRPr="0079644C">
        <w:t>on the basis of</w:t>
      </w:r>
      <w:proofErr w:type="gramEnd"/>
      <w:r w:rsidRPr="0079644C">
        <w:t xml:space="preserve"> the information provided in the draft report, it is considered that the preparation of a SEA is not likely to be required. </w:t>
      </w:r>
    </w:p>
    <w:p w:rsidR="002859BA" w:rsidRPr="0079644C" w:rsidRDefault="002859BA" w:rsidP="00DE7EA6">
      <w:pPr>
        <w:pStyle w:val="NumberedParagraph"/>
        <w:numPr>
          <w:ilvl w:val="0"/>
          <w:numId w:val="33"/>
        </w:numPr>
      </w:pPr>
      <w:r w:rsidRPr="0079644C">
        <w:rPr>
          <w:b/>
        </w:rPr>
        <w:t>Natural England:</w:t>
      </w:r>
      <w:r w:rsidRPr="0079644C">
        <w:t xml:space="preserve"> agrees with the conclusions, and does not have any other specific comments.</w:t>
      </w:r>
    </w:p>
    <w:p w:rsidR="002859BA" w:rsidRPr="0079644C" w:rsidRDefault="002859BA" w:rsidP="00DE7EA6">
      <w:pPr>
        <w:pStyle w:val="NumberedParagraph"/>
      </w:pPr>
      <w:proofErr w:type="gramStart"/>
      <w:r w:rsidRPr="0079644C">
        <w:t>On the basis of</w:t>
      </w:r>
      <w:proofErr w:type="gramEnd"/>
      <w:r w:rsidRPr="0079644C">
        <w:t xml:space="preserve"> the above, the initial conclusions are upheld, and no consequential amendments have been made to the report; the conclusions are detailed below.  </w:t>
      </w:r>
    </w:p>
    <w:p w:rsidR="002859BA" w:rsidRPr="00067B54" w:rsidRDefault="002859BA" w:rsidP="00067B54">
      <w:pPr>
        <w:pStyle w:val="Heading3"/>
      </w:pPr>
      <w:bookmarkStart w:id="32" w:name="_Toc104969416"/>
      <w:r w:rsidRPr="00067B54">
        <w:t>SEA Screening</w:t>
      </w:r>
      <w:bookmarkEnd w:id="32"/>
    </w:p>
    <w:p w:rsidR="002859BA" w:rsidRPr="00E36503" w:rsidRDefault="002859BA" w:rsidP="00DE7EA6">
      <w:pPr>
        <w:pStyle w:val="NumberedParagraph"/>
      </w:pPr>
      <w:r w:rsidRPr="00E36503">
        <w:t xml:space="preserve">On the basis of the SEA Screening Assessment set out in this document, the conclusion is that the </w:t>
      </w:r>
      <w:r w:rsidR="0079644C">
        <w:t>reviewed Treswell and Cottam Neighbourhood Plan</w:t>
      </w:r>
      <w:r w:rsidRPr="00E36503">
        <w:t xml:space="preserve"> will not have significant environmental effects in relation to any of the criteria set out in Schedule 1 of the SEA Regulations, and therefore </w:t>
      </w:r>
      <w:r w:rsidRPr="00E36503">
        <w:rPr>
          <w:b/>
        </w:rPr>
        <w:t>does not need to be subject to a full SEA</w:t>
      </w:r>
      <w:r w:rsidRPr="00E36503">
        <w:t xml:space="preserve">. </w:t>
      </w:r>
    </w:p>
    <w:p w:rsidR="002859BA" w:rsidRPr="00E36503" w:rsidRDefault="002859BA" w:rsidP="00067B54">
      <w:pPr>
        <w:pStyle w:val="Heading3"/>
      </w:pPr>
      <w:bookmarkStart w:id="33" w:name="_Toc92381035"/>
      <w:bookmarkStart w:id="34" w:name="_Toc104969417"/>
      <w:r w:rsidRPr="00E36503">
        <w:t>HRA Screening</w:t>
      </w:r>
      <w:bookmarkEnd w:id="33"/>
      <w:bookmarkEnd w:id="34"/>
    </w:p>
    <w:p w:rsidR="002859BA" w:rsidRPr="00E36503" w:rsidRDefault="002859BA" w:rsidP="00DE7EA6">
      <w:pPr>
        <w:pStyle w:val="NumberedParagraph"/>
      </w:pPr>
      <w:r w:rsidRPr="00E36503">
        <w:t xml:space="preserve">The HRA Screening Assessment concludes that no significant effects are likely to occur </w:t>
      </w:r>
      <w:proofErr w:type="gramStart"/>
      <w:r w:rsidRPr="00E36503">
        <w:t>with regards to</w:t>
      </w:r>
      <w:proofErr w:type="gramEnd"/>
      <w:r w:rsidRPr="00E36503">
        <w:t xml:space="preserve"> the integrity of the Birklands and </w:t>
      </w:r>
      <w:proofErr w:type="spellStart"/>
      <w:r w:rsidRPr="00E36503">
        <w:t>Bilhaugh</w:t>
      </w:r>
      <w:proofErr w:type="spellEnd"/>
      <w:r w:rsidRPr="00E36503">
        <w:t xml:space="preserve"> SAC or the Sherwood Forest </w:t>
      </w:r>
      <w:proofErr w:type="spellStart"/>
      <w:r w:rsidRPr="00E36503">
        <w:t>ppSPA</w:t>
      </w:r>
      <w:proofErr w:type="spellEnd"/>
      <w:r w:rsidRPr="00E36503">
        <w:t xml:space="preserve"> as a consequence of the implementation of the Plan. As </w:t>
      </w:r>
      <w:proofErr w:type="gramStart"/>
      <w:r w:rsidRPr="00E36503">
        <w:t>such</w:t>
      </w:r>
      <w:proofErr w:type="gramEnd"/>
      <w:r w:rsidRPr="00E36503">
        <w:t xml:space="preserve"> the Plan </w:t>
      </w:r>
      <w:r w:rsidRPr="00E36503">
        <w:rPr>
          <w:b/>
        </w:rPr>
        <w:t>does not require a full HRA to be undertaken</w:t>
      </w:r>
      <w:r w:rsidRPr="00E36503">
        <w:t>.</w:t>
      </w:r>
    </w:p>
    <w:p w:rsidR="002859BA" w:rsidRPr="00D35C0D" w:rsidRDefault="002859BA" w:rsidP="00DE7EA6">
      <w:pPr>
        <w:pStyle w:val="NumberedParagraph"/>
      </w:pPr>
      <w:r w:rsidRPr="00D35C0D">
        <w:t xml:space="preserve">The main </w:t>
      </w:r>
      <w:r>
        <w:t>reason for these conclusions is</w:t>
      </w:r>
      <w:r w:rsidRPr="00D35C0D">
        <w:t>:</w:t>
      </w:r>
    </w:p>
    <w:p w:rsidR="002859BA" w:rsidRDefault="002859BA" w:rsidP="002859BA">
      <w:pPr>
        <w:pStyle w:val="ListParagraph"/>
        <w:numPr>
          <w:ilvl w:val="0"/>
          <w:numId w:val="11"/>
        </w:numPr>
        <w:jc w:val="both"/>
        <w:rPr>
          <w:rFonts w:ascii="Swis721 BT" w:hAnsi="Swis721 BT" w:cs="Calibri"/>
          <w:sz w:val="22"/>
        </w:rPr>
      </w:pPr>
      <w:r w:rsidRPr="00D35C0D">
        <w:rPr>
          <w:rFonts w:ascii="Swis721 BT" w:hAnsi="Swis721 BT" w:cs="Calibri"/>
          <w:sz w:val="22"/>
        </w:rPr>
        <w:t xml:space="preserve">The development that </w:t>
      </w:r>
      <w:proofErr w:type="gramStart"/>
      <w:r w:rsidRPr="00D35C0D">
        <w:rPr>
          <w:rFonts w:ascii="Swis721 BT" w:hAnsi="Swis721 BT" w:cs="Calibri"/>
          <w:sz w:val="22"/>
        </w:rPr>
        <w:t>is supported</w:t>
      </w:r>
      <w:proofErr w:type="gramEnd"/>
      <w:r w:rsidRPr="00D35C0D">
        <w:rPr>
          <w:rFonts w:ascii="Swis721 BT" w:hAnsi="Swis721 BT" w:cs="Calibri"/>
          <w:sz w:val="22"/>
        </w:rPr>
        <w:t xml:space="preserve"> in the Plan </w:t>
      </w:r>
      <w:r>
        <w:rPr>
          <w:rFonts w:ascii="Swis721 BT" w:hAnsi="Swis721 BT" w:cs="Calibri"/>
          <w:sz w:val="22"/>
        </w:rPr>
        <w:t xml:space="preserve">is deemed to be of a scale, </w:t>
      </w:r>
      <w:r w:rsidRPr="00D35C0D">
        <w:rPr>
          <w:rFonts w:ascii="Swis721 BT" w:hAnsi="Swis721 BT" w:cs="Calibri"/>
          <w:sz w:val="22"/>
        </w:rPr>
        <w:t>nature</w:t>
      </w:r>
      <w:r>
        <w:rPr>
          <w:rFonts w:ascii="Swis721 BT" w:hAnsi="Swis721 BT" w:cs="Calibri"/>
          <w:sz w:val="22"/>
        </w:rPr>
        <w:t xml:space="preserve">, </w:t>
      </w:r>
      <w:r w:rsidRPr="00D35C0D">
        <w:rPr>
          <w:rFonts w:ascii="Swis721 BT" w:hAnsi="Swis721 BT" w:cs="Calibri"/>
          <w:sz w:val="22"/>
        </w:rPr>
        <w:t>and</w:t>
      </w:r>
      <w:r>
        <w:rPr>
          <w:rFonts w:ascii="Swis721 BT" w:hAnsi="Swis721 BT" w:cs="Calibri"/>
          <w:sz w:val="22"/>
        </w:rPr>
        <w:t xml:space="preserve"> location </w:t>
      </w:r>
      <w:r w:rsidRPr="00D35C0D">
        <w:rPr>
          <w:rFonts w:ascii="Swis721 BT" w:hAnsi="Swis721 BT" w:cs="Calibri"/>
          <w:sz w:val="22"/>
        </w:rPr>
        <w:t>that will not result in any</w:t>
      </w:r>
      <w:r w:rsidR="0079644C">
        <w:rPr>
          <w:rFonts w:ascii="Swis721 BT" w:hAnsi="Swis721 BT" w:cs="Calibri"/>
          <w:sz w:val="22"/>
        </w:rPr>
        <w:t xml:space="preserve"> significant effects on the </w:t>
      </w:r>
      <w:r w:rsidRPr="00D35C0D">
        <w:rPr>
          <w:rFonts w:ascii="Swis721 BT" w:hAnsi="Swis721 BT" w:cs="Calibri"/>
          <w:sz w:val="22"/>
        </w:rPr>
        <w:t>identified European sites.</w:t>
      </w:r>
    </w:p>
    <w:p w:rsidR="001152F6" w:rsidRPr="001152F6" w:rsidRDefault="001152F6" w:rsidP="001152F6">
      <w:pPr>
        <w:jc w:val="both"/>
        <w:rPr>
          <w:rFonts w:ascii="Swis721 BT" w:hAnsi="Swis721 BT" w:cs="Calibri"/>
          <w:sz w:val="22"/>
        </w:rPr>
      </w:pPr>
    </w:p>
    <w:p w:rsidR="00387BB1" w:rsidRPr="00071E0D" w:rsidRDefault="00D328AC" w:rsidP="00D328AC">
      <w:pPr>
        <w:rPr>
          <w:rFonts w:ascii="Swis721 BT" w:hAnsi="Swis721 BT" w:cs="Calibri"/>
          <w:sz w:val="22"/>
          <w:highlight w:val="yellow"/>
        </w:rPr>
      </w:pPr>
      <w:r w:rsidRPr="00071E0D">
        <w:rPr>
          <w:rFonts w:ascii="Swis721 BT" w:hAnsi="Swis721 BT" w:cs="Calibri"/>
          <w:sz w:val="22"/>
          <w:highlight w:val="yellow"/>
        </w:rPr>
        <w:br w:type="page"/>
      </w:r>
    </w:p>
    <w:p w:rsidR="00387BB1" w:rsidRPr="00742901" w:rsidRDefault="00717369" w:rsidP="00742901">
      <w:pPr>
        <w:pStyle w:val="Heading1"/>
        <w:numPr>
          <w:ilvl w:val="0"/>
          <w:numId w:val="0"/>
        </w:numPr>
        <w:ind w:left="142" w:hanging="142"/>
      </w:pPr>
      <w:bookmarkStart w:id="35" w:name="_Toc104969418"/>
      <w:r w:rsidRPr="00742901">
        <w:lastRenderedPageBreak/>
        <w:t>Appendix 1: Consultation Responses</w:t>
      </w:r>
      <w:bookmarkEnd w:id="35"/>
    </w:p>
    <w:p w:rsidR="00E24A8A" w:rsidRDefault="00E24A8A">
      <w:pPr>
        <w:rPr>
          <w:rFonts w:ascii="Calibri" w:eastAsia="Times New Roman" w:hAnsi="Calibri" w:cs="Times New Roman"/>
          <w:sz w:val="22"/>
        </w:rPr>
      </w:pPr>
    </w:p>
    <w:p w:rsidR="0010576C" w:rsidRPr="00884D96" w:rsidRDefault="0010576C" w:rsidP="0010576C">
      <w:pPr>
        <w:rPr>
          <w:rFonts w:ascii="Swis721 BT" w:hAnsi="Swis721 BT" w:cs="Calibri"/>
          <w:b/>
          <w:sz w:val="22"/>
        </w:rPr>
      </w:pPr>
      <w:r w:rsidRPr="00884D96">
        <w:rPr>
          <w:rFonts w:ascii="Swis721 BT" w:hAnsi="Swis721 BT" w:cs="Calibri"/>
          <w:b/>
          <w:sz w:val="22"/>
        </w:rPr>
        <w:t>Environment Agency</w:t>
      </w:r>
      <w:r>
        <w:rPr>
          <w:rFonts w:ascii="Swis721 BT" w:hAnsi="Swis721 BT" w:cs="Calibri"/>
          <w:b/>
          <w:sz w:val="22"/>
        </w:rPr>
        <w:t xml:space="preserve"> (two responses received)</w:t>
      </w:r>
    </w:p>
    <w:p w:rsidR="0010576C" w:rsidRDefault="0010576C" w:rsidP="0010576C">
      <w:pPr>
        <w:rPr>
          <w:rFonts w:ascii="Swis721 BT" w:hAnsi="Swis721 BT" w:cs="Calibri"/>
          <w:sz w:val="22"/>
        </w:rPr>
      </w:pPr>
      <w:r>
        <w:rPr>
          <w:rFonts w:ascii="Swis721 BT" w:hAnsi="Swis721 BT" w:cs="Calibri"/>
          <w:sz w:val="22"/>
        </w:rPr>
        <w:t>(No response received)</w:t>
      </w:r>
    </w:p>
    <w:p w:rsidR="0010576C" w:rsidRPr="00884D96" w:rsidRDefault="0010576C" w:rsidP="0010576C">
      <w:pPr>
        <w:rPr>
          <w:rFonts w:ascii="Swis721 BT" w:hAnsi="Swis721 BT" w:cs="Calibri"/>
          <w:sz w:val="22"/>
        </w:rPr>
      </w:pPr>
    </w:p>
    <w:p w:rsidR="0010576C" w:rsidRPr="00884D96" w:rsidRDefault="0010576C" w:rsidP="0010576C">
      <w:pPr>
        <w:rPr>
          <w:rFonts w:ascii="Swis721 BT" w:hAnsi="Swis721 BT" w:cs="Calibri"/>
          <w:b/>
          <w:sz w:val="22"/>
        </w:rPr>
      </w:pPr>
      <w:r w:rsidRPr="00884D96">
        <w:rPr>
          <w:rFonts w:ascii="Swis721 BT" w:hAnsi="Swis721 BT" w:cs="Calibri"/>
          <w:b/>
          <w:sz w:val="22"/>
        </w:rPr>
        <w:t>Historic England</w:t>
      </w:r>
    </w:p>
    <w:p w:rsidR="0010576C" w:rsidRDefault="0010576C" w:rsidP="0010576C">
      <w:pPr>
        <w:rPr>
          <w:rFonts w:ascii="Swis721 BT" w:hAnsi="Swis721 BT" w:cs="Calibri"/>
          <w:sz w:val="22"/>
        </w:rPr>
      </w:pPr>
      <w:r w:rsidRPr="00884D96">
        <w:rPr>
          <w:rFonts w:ascii="Swis721 BT" w:hAnsi="Swis721 BT" w:cs="Calibri"/>
          <w:sz w:val="22"/>
        </w:rPr>
        <w:t>Received</w:t>
      </w:r>
      <w:r>
        <w:rPr>
          <w:rFonts w:ascii="Swis721 BT" w:hAnsi="Swis721 BT" w:cs="Calibri"/>
          <w:sz w:val="22"/>
        </w:rPr>
        <w:t xml:space="preserve"> 25 April 2022.</w:t>
      </w:r>
    </w:p>
    <w:p w:rsidR="0010576C" w:rsidRDefault="0010576C" w:rsidP="0010576C">
      <w:pPr>
        <w:ind w:left="720"/>
        <w:rPr>
          <w:rFonts w:ascii="Swis721 BT" w:hAnsi="Swis721 BT" w:cs="Calibri"/>
          <w:sz w:val="22"/>
        </w:rPr>
      </w:pPr>
      <w:r>
        <w:rPr>
          <w:rFonts w:ascii="Swis721 BT" w:hAnsi="Swis721 BT" w:cs="Calibri"/>
          <w:sz w:val="22"/>
        </w:rPr>
        <w:t>Dear Mr Wilson</w:t>
      </w:r>
    </w:p>
    <w:p w:rsidR="0010576C" w:rsidRPr="0010576C" w:rsidRDefault="0010576C" w:rsidP="0010576C">
      <w:pPr>
        <w:ind w:left="709"/>
        <w:rPr>
          <w:rFonts w:ascii="Swis721 BT" w:hAnsi="Swis721 BT" w:cs="Calibri"/>
          <w:sz w:val="22"/>
        </w:rPr>
      </w:pPr>
      <w:r w:rsidRPr="0010576C">
        <w:rPr>
          <w:rFonts w:ascii="Swis721 BT" w:hAnsi="Swis721 BT" w:cs="TimesNewRomanPSMT"/>
          <w:color w:val="000000"/>
          <w:sz w:val="22"/>
        </w:rPr>
        <w:t>Thank you for your consultation of 19/04/22 for a draft SEA/ HRA Screening.</w:t>
      </w:r>
    </w:p>
    <w:p w:rsidR="0010576C" w:rsidRPr="0010576C" w:rsidRDefault="0010576C" w:rsidP="0010576C">
      <w:pPr>
        <w:kinsoku w:val="0"/>
        <w:overflowPunct w:val="0"/>
        <w:autoSpaceDE w:val="0"/>
        <w:autoSpaceDN w:val="0"/>
        <w:adjustRightInd w:val="0"/>
        <w:spacing w:after="0" w:line="235" w:lineRule="auto"/>
        <w:ind w:left="709" w:right="168"/>
        <w:rPr>
          <w:rFonts w:ascii="Swis721 BT" w:hAnsi="Swis721 BT" w:cs="Times New Roman"/>
          <w:sz w:val="22"/>
        </w:rPr>
      </w:pPr>
      <w:r w:rsidRPr="0010576C">
        <w:rPr>
          <w:rFonts w:ascii="Swis721 BT" w:hAnsi="Swis721 BT" w:cs="Times New Roman"/>
          <w:sz w:val="22"/>
        </w:rPr>
        <w:t xml:space="preserve">For the purposes of consultations on SEA Screening Opinions, Historic England confines its advice to the </w:t>
      </w:r>
      <w:proofErr w:type="gramStart"/>
      <w:r w:rsidRPr="0010576C">
        <w:rPr>
          <w:rFonts w:ascii="Swis721 BT" w:hAnsi="Swis721 BT" w:cs="Times New Roman"/>
          <w:sz w:val="22"/>
        </w:rPr>
        <w:t>question, ?Is</w:t>
      </w:r>
      <w:proofErr w:type="gramEnd"/>
      <w:r w:rsidRPr="0010576C">
        <w:rPr>
          <w:rFonts w:ascii="Swis721 BT" w:hAnsi="Swis721 BT" w:cs="Times New Roman"/>
          <w:sz w:val="22"/>
        </w:rPr>
        <w:t xml:space="preserve"> it likely to have a significant effect on the environment?? </w:t>
      </w:r>
      <w:proofErr w:type="gramStart"/>
      <w:r w:rsidRPr="0010576C">
        <w:rPr>
          <w:rFonts w:ascii="Swis721 BT" w:hAnsi="Swis721 BT" w:cs="Times New Roman"/>
          <w:sz w:val="22"/>
        </w:rPr>
        <w:t>in</w:t>
      </w:r>
      <w:proofErr w:type="gramEnd"/>
      <w:r w:rsidRPr="0010576C">
        <w:rPr>
          <w:rFonts w:ascii="Swis721 BT" w:hAnsi="Swis721 BT" w:cs="Times New Roman"/>
          <w:sz w:val="22"/>
        </w:rPr>
        <w:t xml:space="preserve"> respect of our area of concern, cultural heritage. Our comments </w:t>
      </w:r>
      <w:proofErr w:type="gramStart"/>
      <w:r w:rsidRPr="0010576C">
        <w:rPr>
          <w:rFonts w:ascii="Swis721 BT" w:hAnsi="Swis721 BT" w:cs="Times New Roman"/>
          <w:sz w:val="22"/>
        </w:rPr>
        <w:t>are based</w:t>
      </w:r>
      <w:proofErr w:type="gramEnd"/>
      <w:r w:rsidRPr="0010576C">
        <w:rPr>
          <w:rFonts w:ascii="Swis721 BT" w:hAnsi="Swis721 BT" w:cs="Times New Roman"/>
          <w:sz w:val="22"/>
        </w:rPr>
        <w:t xml:space="preserve"> on the information supplied with the screening request.</w:t>
      </w:r>
    </w:p>
    <w:p w:rsidR="0010576C" w:rsidRPr="0010576C" w:rsidRDefault="0010576C" w:rsidP="0010576C">
      <w:pPr>
        <w:kinsoku w:val="0"/>
        <w:overflowPunct w:val="0"/>
        <w:autoSpaceDE w:val="0"/>
        <w:autoSpaceDN w:val="0"/>
        <w:adjustRightInd w:val="0"/>
        <w:spacing w:before="3" w:after="0" w:line="240" w:lineRule="auto"/>
        <w:ind w:left="709"/>
        <w:rPr>
          <w:rFonts w:ascii="Swis721 BT" w:hAnsi="Swis721 BT" w:cs="Times New Roman"/>
          <w:sz w:val="22"/>
        </w:rPr>
      </w:pPr>
    </w:p>
    <w:p w:rsidR="0010576C" w:rsidRPr="0010576C" w:rsidRDefault="0010576C" w:rsidP="0010576C">
      <w:pPr>
        <w:kinsoku w:val="0"/>
        <w:overflowPunct w:val="0"/>
        <w:autoSpaceDE w:val="0"/>
        <w:autoSpaceDN w:val="0"/>
        <w:adjustRightInd w:val="0"/>
        <w:spacing w:after="0" w:line="235" w:lineRule="auto"/>
        <w:ind w:left="709" w:right="168"/>
        <w:rPr>
          <w:rFonts w:ascii="Swis721 BT" w:hAnsi="Swis721 BT" w:cs="Times New Roman"/>
          <w:sz w:val="22"/>
        </w:rPr>
      </w:pPr>
      <w:r w:rsidRPr="0010576C">
        <w:rPr>
          <w:rFonts w:ascii="Swis721 BT" w:hAnsi="Swis721 BT" w:cs="Times New Roman"/>
          <w:sz w:val="22"/>
        </w:rPr>
        <w:t xml:space="preserve">On the basis of the information supplied and in the context of the criteria set out in Schedule 1 of the Environmental Assessment Regulations [Annex II </w:t>
      </w:r>
      <w:proofErr w:type="gramStart"/>
      <w:r w:rsidRPr="0010576C">
        <w:rPr>
          <w:rFonts w:ascii="Swis721 BT" w:hAnsi="Swis721 BT" w:cs="Times New Roman"/>
          <w:sz w:val="22"/>
        </w:rPr>
        <w:t>of ?SEA</w:t>
      </w:r>
      <w:proofErr w:type="gramEnd"/>
      <w:r w:rsidRPr="0010576C">
        <w:rPr>
          <w:rFonts w:ascii="Swis721 BT" w:hAnsi="Swis721 BT" w:cs="Times New Roman"/>
          <w:sz w:val="22"/>
        </w:rPr>
        <w:t>? Directive], Historic England is of the view that the preparation of a Strategic Environmental Assessment is not likely to be required.</w:t>
      </w:r>
    </w:p>
    <w:p w:rsidR="0010576C" w:rsidRPr="0010576C" w:rsidRDefault="0010576C" w:rsidP="0010576C">
      <w:pPr>
        <w:kinsoku w:val="0"/>
        <w:overflowPunct w:val="0"/>
        <w:autoSpaceDE w:val="0"/>
        <w:autoSpaceDN w:val="0"/>
        <w:adjustRightInd w:val="0"/>
        <w:spacing w:before="4" w:after="0" w:line="240" w:lineRule="auto"/>
        <w:ind w:left="709"/>
        <w:rPr>
          <w:rFonts w:ascii="Swis721 BT" w:hAnsi="Swis721 BT" w:cs="Times New Roman"/>
          <w:sz w:val="22"/>
        </w:rPr>
      </w:pPr>
    </w:p>
    <w:p w:rsidR="0010576C" w:rsidRPr="0010576C" w:rsidRDefault="0010576C" w:rsidP="0010576C">
      <w:pPr>
        <w:kinsoku w:val="0"/>
        <w:overflowPunct w:val="0"/>
        <w:autoSpaceDE w:val="0"/>
        <w:autoSpaceDN w:val="0"/>
        <w:adjustRightInd w:val="0"/>
        <w:spacing w:after="0" w:line="235" w:lineRule="auto"/>
        <w:ind w:left="709" w:right="129"/>
        <w:rPr>
          <w:rFonts w:ascii="Swis721 BT" w:hAnsi="Swis721 BT" w:cs="Times New Roman"/>
          <w:sz w:val="22"/>
        </w:rPr>
      </w:pPr>
      <w:r w:rsidRPr="0010576C">
        <w:rPr>
          <w:rFonts w:ascii="Swis721 BT" w:hAnsi="Swis721 BT" w:cs="Times New Roman"/>
          <w:sz w:val="22"/>
        </w:rPr>
        <w:t xml:space="preserve">The views of the other statutory consultation bodies </w:t>
      </w:r>
      <w:proofErr w:type="gramStart"/>
      <w:r w:rsidRPr="0010576C">
        <w:rPr>
          <w:rFonts w:ascii="Swis721 BT" w:hAnsi="Swis721 BT" w:cs="Times New Roman"/>
          <w:sz w:val="22"/>
        </w:rPr>
        <w:t>should be taken</w:t>
      </w:r>
      <w:proofErr w:type="gramEnd"/>
      <w:r w:rsidRPr="0010576C">
        <w:rPr>
          <w:rFonts w:ascii="Swis721 BT" w:hAnsi="Swis721 BT" w:cs="Times New Roman"/>
          <w:sz w:val="22"/>
        </w:rPr>
        <w:t xml:space="preserve"> into account before the overall decision on the need for a SEA is made. If a decision </w:t>
      </w:r>
      <w:proofErr w:type="gramStart"/>
      <w:r w:rsidRPr="0010576C">
        <w:rPr>
          <w:rFonts w:ascii="Swis721 BT" w:hAnsi="Swis721 BT" w:cs="Times New Roman"/>
          <w:sz w:val="22"/>
        </w:rPr>
        <w:t>is made</w:t>
      </w:r>
      <w:proofErr w:type="gramEnd"/>
      <w:r w:rsidRPr="0010576C">
        <w:rPr>
          <w:rFonts w:ascii="Swis721 BT" w:hAnsi="Swis721 BT" w:cs="Times New Roman"/>
          <w:sz w:val="22"/>
        </w:rPr>
        <w:t xml:space="preserve"> to undertake a SEA, please note that Historic England has published guidance on Sustainability Appraisal</w:t>
      </w:r>
    </w:p>
    <w:p w:rsidR="0010576C" w:rsidRPr="0010576C" w:rsidRDefault="0010576C" w:rsidP="0010576C">
      <w:pPr>
        <w:kinsoku w:val="0"/>
        <w:overflowPunct w:val="0"/>
        <w:autoSpaceDE w:val="0"/>
        <w:autoSpaceDN w:val="0"/>
        <w:adjustRightInd w:val="0"/>
        <w:spacing w:after="0" w:line="235" w:lineRule="auto"/>
        <w:ind w:left="709"/>
        <w:rPr>
          <w:rFonts w:ascii="Swis721 BT" w:hAnsi="Swis721 BT" w:cs="Times New Roman"/>
          <w:sz w:val="22"/>
        </w:rPr>
      </w:pPr>
      <w:r w:rsidRPr="0010576C">
        <w:rPr>
          <w:rFonts w:ascii="Swis721 BT" w:hAnsi="Swis721 BT" w:cs="Times New Roman"/>
          <w:sz w:val="22"/>
        </w:rPr>
        <w:t>/ Strategic Environmental Assessment and the Historic Environment that is relevant to both local and neighbourhood planning and available at:</w:t>
      </w:r>
    </w:p>
    <w:p w:rsidR="0010576C" w:rsidRPr="0010576C" w:rsidRDefault="0010576C" w:rsidP="0010576C">
      <w:pPr>
        <w:kinsoku w:val="0"/>
        <w:overflowPunct w:val="0"/>
        <w:autoSpaceDE w:val="0"/>
        <w:autoSpaceDN w:val="0"/>
        <w:adjustRightInd w:val="0"/>
        <w:spacing w:before="70" w:after="0" w:line="235" w:lineRule="auto"/>
        <w:ind w:left="709"/>
        <w:rPr>
          <w:rFonts w:ascii="Swis721 BT" w:hAnsi="Swis721 BT" w:cs="Times New Roman"/>
          <w:color w:val="000000"/>
          <w:sz w:val="22"/>
        </w:rPr>
      </w:pPr>
      <w:r w:rsidRPr="0010576C">
        <w:rPr>
          <w:rFonts w:ascii="Swis721 BT" w:hAnsi="Swis721 BT" w:cs="Times New Roman"/>
          <w:sz w:val="22"/>
        </w:rPr>
        <w:t>&lt;</w:t>
      </w:r>
      <w:hyperlink r:id="rId27" w:history="1">
        <w:r w:rsidRPr="0010576C">
          <w:rPr>
            <w:rFonts w:ascii="Swis721 BT" w:hAnsi="Swis721 BT" w:cs="Times New Roman"/>
            <w:color w:val="0000ED"/>
            <w:sz w:val="22"/>
            <w:u w:val="single"/>
          </w:rPr>
          <w:t>https://protect-eu.mimecast.com/s/DQe5CgL9NsAJvY8cNodWZ?</w:t>
        </w:r>
      </w:hyperlink>
      <w:r w:rsidRPr="0010576C">
        <w:rPr>
          <w:rFonts w:ascii="Swis721 BT" w:hAnsi="Swis721 BT" w:cs="Times New Roman"/>
          <w:color w:val="0000ED"/>
          <w:sz w:val="22"/>
        </w:rPr>
        <w:t xml:space="preserve"> </w:t>
      </w:r>
      <w:hyperlink r:id="rId28" w:history="1">
        <w:proofErr w:type="gramStart"/>
        <w:r w:rsidRPr="0010576C">
          <w:rPr>
            <w:rFonts w:ascii="Swis721 BT" w:hAnsi="Swis721 BT" w:cs="Times New Roman"/>
            <w:color w:val="0000ED"/>
            <w:sz w:val="22"/>
            <w:u w:val="single"/>
          </w:rPr>
          <w:t>domain=</w:t>
        </w:r>
        <w:proofErr w:type="gramEnd"/>
        <w:r w:rsidRPr="0010576C">
          <w:rPr>
            <w:rFonts w:ascii="Swis721 BT" w:hAnsi="Swis721 BT" w:cs="Times New Roman"/>
            <w:color w:val="0000ED"/>
            <w:sz w:val="22"/>
            <w:u w:val="single"/>
          </w:rPr>
          <w:t>historicengland.org.uk</w:t>
        </w:r>
      </w:hyperlink>
      <w:r w:rsidRPr="0010576C">
        <w:rPr>
          <w:rFonts w:ascii="Swis721 BT" w:hAnsi="Swis721 BT" w:cs="Times New Roman"/>
          <w:color w:val="000000"/>
          <w:sz w:val="22"/>
        </w:rPr>
        <w:t>&gt;</w:t>
      </w:r>
    </w:p>
    <w:p w:rsidR="0010576C" w:rsidRPr="0010576C" w:rsidRDefault="0010576C" w:rsidP="0010576C">
      <w:pPr>
        <w:kinsoku w:val="0"/>
        <w:overflowPunct w:val="0"/>
        <w:autoSpaceDE w:val="0"/>
        <w:autoSpaceDN w:val="0"/>
        <w:adjustRightInd w:val="0"/>
        <w:spacing w:before="70" w:after="0" w:line="235" w:lineRule="auto"/>
        <w:ind w:left="709"/>
        <w:rPr>
          <w:rFonts w:ascii="Swis721 BT" w:hAnsi="Swis721 BT" w:cs="Times New Roman"/>
          <w:sz w:val="22"/>
        </w:rPr>
      </w:pPr>
      <w:proofErr w:type="gramStart"/>
      <w:r w:rsidRPr="0010576C">
        <w:rPr>
          <w:rFonts w:ascii="Swis721 BT" w:hAnsi="Swis721 BT" w:cs="Times New Roman"/>
          <w:sz w:val="22"/>
        </w:rPr>
        <w:t>Should it be concluded</w:t>
      </w:r>
      <w:proofErr w:type="gramEnd"/>
      <w:r w:rsidRPr="0010576C">
        <w:rPr>
          <w:rFonts w:ascii="Swis721 BT" w:hAnsi="Swis721 BT" w:cs="Times New Roman"/>
          <w:sz w:val="22"/>
        </w:rPr>
        <w:t xml:space="preserve"> that, overall, a SEA will be required for the Plan, Historic England would be pleased to discuss the scope of the assessment in relation to the historic environment in due course.</w:t>
      </w:r>
    </w:p>
    <w:p w:rsidR="0010576C" w:rsidRPr="0010576C" w:rsidRDefault="0010576C" w:rsidP="0010576C">
      <w:pPr>
        <w:kinsoku w:val="0"/>
        <w:overflowPunct w:val="0"/>
        <w:autoSpaceDE w:val="0"/>
        <w:autoSpaceDN w:val="0"/>
        <w:adjustRightInd w:val="0"/>
        <w:spacing w:before="11" w:after="0" w:line="240" w:lineRule="auto"/>
        <w:ind w:left="709"/>
        <w:rPr>
          <w:rFonts w:ascii="Swis721 BT" w:hAnsi="Swis721 BT" w:cs="Times New Roman"/>
          <w:sz w:val="22"/>
        </w:rPr>
      </w:pPr>
    </w:p>
    <w:p w:rsidR="0010576C" w:rsidRPr="0010576C" w:rsidRDefault="0010576C" w:rsidP="0010576C">
      <w:pPr>
        <w:kinsoku w:val="0"/>
        <w:overflowPunct w:val="0"/>
        <w:autoSpaceDE w:val="0"/>
        <w:autoSpaceDN w:val="0"/>
        <w:adjustRightInd w:val="0"/>
        <w:spacing w:after="0" w:line="240" w:lineRule="auto"/>
        <w:ind w:left="709"/>
        <w:rPr>
          <w:rFonts w:ascii="Swis721 BT" w:hAnsi="Swis721 BT" w:cs="Times New Roman"/>
          <w:sz w:val="22"/>
        </w:rPr>
      </w:pPr>
      <w:r w:rsidRPr="0010576C">
        <w:rPr>
          <w:rFonts w:ascii="Swis721 BT" w:hAnsi="Swis721 BT" w:cs="Times New Roman"/>
          <w:sz w:val="22"/>
        </w:rPr>
        <w:t>I hope that this information is of use you have any queries,</w:t>
      </w:r>
    </w:p>
    <w:p w:rsidR="0010576C" w:rsidRPr="0010576C" w:rsidRDefault="0010576C" w:rsidP="0010576C">
      <w:pPr>
        <w:kinsoku w:val="0"/>
        <w:overflowPunct w:val="0"/>
        <w:autoSpaceDE w:val="0"/>
        <w:autoSpaceDN w:val="0"/>
        <w:adjustRightInd w:val="0"/>
        <w:spacing w:after="0" w:line="240" w:lineRule="auto"/>
        <w:ind w:left="709"/>
        <w:rPr>
          <w:rFonts w:ascii="Swis721 BT" w:hAnsi="Swis721 BT" w:cs="Times New Roman"/>
          <w:sz w:val="22"/>
        </w:rPr>
      </w:pPr>
      <w:proofErr w:type="gramStart"/>
      <w:r w:rsidRPr="0010576C">
        <w:rPr>
          <w:rFonts w:ascii="Swis721 BT" w:hAnsi="Swis721 BT" w:cs="Times New Roman"/>
          <w:sz w:val="22"/>
        </w:rPr>
        <w:t>please</w:t>
      </w:r>
      <w:proofErr w:type="gramEnd"/>
      <w:r w:rsidRPr="0010576C">
        <w:rPr>
          <w:rFonts w:ascii="Swis721 BT" w:hAnsi="Swis721 BT" w:cs="Times New Roman"/>
          <w:sz w:val="22"/>
        </w:rPr>
        <w:t xml:space="preserve"> do not hesitate to contact me.</w:t>
      </w:r>
    </w:p>
    <w:p w:rsidR="0010576C" w:rsidRDefault="0010576C" w:rsidP="0010576C">
      <w:pPr>
        <w:kinsoku w:val="0"/>
        <w:overflowPunct w:val="0"/>
        <w:autoSpaceDE w:val="0"/>
        <w:autoSpaceDN w:val="0"/>
        <w:adjustRightInd w:val="0"/>
        <w:spacing w:after="0" w:line="240" w:lineRule="auto"/>
        <w:ind w:left="709"/>
        <w:rPr>
          <w:rFonts w:ascii="Times New Roman" w:hAnsi="Times New Roman" w:cs="Times New Roman"/>
          <w:szCs w:val="24"/>
        </w:rPr>
      </w:pPr>
    </w:p>
    <w:p w:rsidR="0010576C" w:rsidRPr="0010576C" w:rsidRDefault="0010576C" w:rsidP="0010576C">
      <w:pPr>
        <w:kinsoku w:val="0"/>
        <w:overflowPunct w:val="0"/>
        <w:autoSpaceDE w:val="0"/>
        <w:autoSpaceDN w:val="0"/>
        <w:adjustRightInd w:val="0"/>
        <w:spacing w:after="0" w:line="240" w:lineRule="auto"/>
        <w:ind w:left="709"/>
        <w:rPr>
          <w:rFonts w:ascii="Times New Roman" w:hAnsi="Times New Roman" w:cs="Times New Roman"/>
          <w:szCs w:val="24"/>
        </w:rPr>
      </w:pPr>
    </w:p>
    <w:p w:rsidR="0010576C" w:rsidRPr="00884D96" w:rsidRDefault="0010576C" w:rsidP="0010576C">
      <w:pPr>
        <w:rPr>
          <w:rFonts w:ascii="Swis721 BT" w:hAnsi="Swis721 BT" w:cs="Calibri"/>
          <w:b/>
          <w:sz w:val="22"/>
        </w:rPr>
      </w:pPr>
      <w:r w:rsidRPr="00884D96">
        <w:rPr>
          <w:rFonts w:ascii="Swis721 BT" w:hAnsi="Swis721 BT" w:cs="Calibri"/>
          <w:b/>
          <w:sz w:val="22"/>
        </w:rPr>
        <w:t>Natural England</w:t>
      </w:r>
    </w:p>
    <w:p w:rsidR="0010576C" w:rsidRPr="009D7D78" w:rsidRDefault="0010576C" w:rsidP="0010576C">
      <w:pPr>
        <w:rPr>
          <w:rFonts w:ascii="Swis721 BT" w:hAnsi="Swis721 BT" w:cs="Calibri"/>
          <w:sz w:val="22"/>
        </w:rPr>
      </w:pPr>
      <w:r w:rsidRPr="00884D96">
        <w:rPr>
          <w:rFonts w:ascii="Swis721 BT" w:hAnsi="Swis721 BT" w:cs="Calibri"/>
          <w:sz w:val="22"/>
        </w:rPr>
        <w:t>Received</w:t>
      </w:r>
      <w:r>
        <w:rPr>
          <w:rFonts w:ascii="Swis721 BT" w:hAnsi="Swis721 BT" w:cs="Calibri"/>
          <w:sz w:val="22"/>
        </w:rPr>
        <w:t xml:space="preserve"> 24 May 2022.</w:t>
      </w:r>
    </w:p>
    <w:p w:rsidR="0010576C" w:rsidRPr="009D7D78" w:rsidRDefault="0010576C" w:rsidP="0010576C">
      <w:pPr>
        <w:ind w:left="720"/>
        <w:rPr>
          <w:rFonts w:ascii="Swis721 BT" w:hAnsi="Swis721 BT" w:cs="Calibri"/>
          <w:sz w:val="22"/>
        </w:rPr>
      </w:pPr>
      <w:r w:rsidRPr="009D7D78">
        <w:rPr>
          <w:rFonts w:ascii="Swis721 BT" w:hAnsi="Swis721 BT" w:cs="Calibri"/>
          <w:sz w:val="22"/>
        </w:rPr>
        <w:t xml:space="preserve">Dear Will Wilson </w:t>
      </w:r>
    </w:p>
    <w:p w:rsidR="0010576C" w:rsidRDefault="0010576C" w:rsidP="00AE416C">
      <w:pPr>
        <w:ind w:left="720"/>
        <w:rPr>
          <w:rFonts w:ascii="Arial" w:hAnsi="Arial" w:cs="Arial"/>
          <w:b/>
          <w:bCs/>
          <w:color w:val="000000"/>
          <w:sz w:val="22"/>
        </w:rPr>
      </w:pPr>
      <w:r w:rsidRPr="0010576C">
        <w:rPr>
          <w:rFonts w:ascii="Arial" w:hAnsi="Arial" w:cs="Arial"/>
          <w:b/>
          <w:bCs/>
          <w:color w:val="000000"/>
          <w:sz w:val="22"/>
        </w:rPr>
        <w:t xml:space="preserve">Treswell &amp; Cottam Neighbourhood Plan (Review): Draft SEA / HRA Screening (Bassetlaw DC) </w:t>
      </w:r>
    </w:p>
    <w:p w:rsidR="0010576C" w:rsidRPr="009D7D78" w:rsidRDefault="0010576C" w:rsidP="00AE416C">
      <w:pPr>
        <w:ind w:left="720"/>
        <w:rPr>
          <w:rFonts w:ascii="Swis721 BT" w:hAnsi="Swis721 BT" w:cs="Calibri"/>
          <w:sz w:val="22"/>
        </w:rPr>
      </w:pPr>
      <w:r w:rsidRPr="009D7D78">
        <w:rPr>
          <w:rFonts w:ascii="Swis721 BT" w:hAnsi="Swis721 BT" w:cs="Calibri"/>
          <w:sz w:val="22"/>
        </w:rPr>
        <w:t>Thank you for your co</w:t>
      </w:r>
      <w:r>
        <w:rPr>
          <w:rFonts w:ascii="Swis721 BT" w:hAnsi="Swis721 BT" w:cs="Calibri"/>
          <w:sz w:val="22"/>
        </w:rPr>
        <w:t>nsultation on the above dated 19 April 2022</w:t>
      </w:r>
      <w:r w:rsidRPr="009D7D78">
        <w:rPr>
          <w:rFonts w:ascii="Swis721 BT" w:hAnsi="Swis721 BT" w:cs="Calibri"/>
          <w:sz w:val="22"/>
        </w:rPr>
        <w:t xml:space="preserve"> </w:t>
      </w:r>
    </w:p>
    <w:p w:rsidR="0010576C" w:rsidRPr="009D7D78" w:rsidRDefault="0010576C" w:rsidP="0010576C">
      <w:pPr>
        <w:ind w:left="720"/>
        <w:rPr>
          <w:rFonts w:ascii="Swis721 BT" w:hAnsi="Swis721 BT" w:cs="Calibri"/>
          <w:sz w:val="22"/>
        </w:rPr>
      </w:pPr>
      <w:r w:rsidRPr="009D7D78">
        <w:rPr>
          <w:rFonts w:ascii="Swis721 BT" w:hAnsi="Swis721 BT" w:cs="Calibri"/>
          <w:sz w:val="22"/>
        </w:rPr>
        <w:lastRenderedPageBreak/>
        <w:t xml:space="preserve">Natural England is a non-departmental public body. Our statutory purpose is to ensure that the natural environment </w:t>
      </w:r>
      <w:proofErr w:type="gramStart"/>
      <w:r w:rsidRPr="009D7D78">
        <w:rPr>
          <w:rFonts w:ascii="Swis721 BT" w:hAnsi="Swis721 BT" w:cs="Calibri"/>
          <w:sz w:val="22"/>
        </w:rPr>
        <w:t>is conserved, enhanced, and managed for the benefit of present and future generations, thereby contributing to sustainable development</w:t>
      </w:r>
      <w:proofErr w:type="gramEnd"/>
      <w:r w:rsidRPr="009D7D78">
        <w:rPr>
          <w:rFonts w:ascii="Swis721 BT" w:hAnsi="Swis721 BT" w:cs="Calibri"/>
          <w:sz w:val="22"/>
        </w:rPr>
        <w:t xml:space="preserve">. </w:t>
      </w:r>
    </w:p>
    <w:p w:rsidR="0010576C" w:rsidRPr="009D7D78" w:rsidRDefault="0010576C" w:rsidP="0010576C">
      <w:pPr>
        <w:ind w:left="720"/>
        <w:rPr>
          <w:rFonts w:ascii="Swis721 BT" w:hAnsi="Swis721 BT" w:cs="Calibri"/>
          <w:sz w:val="22"/>
        </w:rPr>
      </w:pPr>
      <w:r w:rsidRPr="009D7D78">
        <w:rPr>
          <w:rFonts w:ascii="Swis721 BT" w:hAnsi="Swis721 BT" w:cs="Calibri"/>
          <w:sz w:val="22"/>
        </w:rPr>
        <w:t xml:space="preserve">Natural England is a statutory consultee in neighbourhood planning and </w:t>
      </w:r>
      <w:proofErr w:type="gramStart"/>
      <w:r w:rsidRPr="009D7D78">
        <w:rPr>
          <w:rFonts w:ascii="Swis721 BT" w:hAnsi="Swis721 BT" w:cs="Calibri"/>
          <w:sz w:val="22"/>
        </w:rPr>
        <w:t>must be consulted</w:t>
      </w:r>
      <w:proofErr w:type="gramEnd"/>
      <w:r w:rsidRPr="009D7D78">
        <w:rPr>
          <w:rFonts w:ascii="Swis721 BT" w:hAnsi="Swis721 BT" w:cs="Calibri"/>
          <w:sz w:val="22"/>
        </w:rPr>
        <w:t xml:space="preserve"> on draft neighbourhood development plans by the Parish/Town Councils or Neighbourhood Forums where they consider our interests would be affected by the proposals made. </w:t>
      </w:r>
    </w:p>
    <w:p w:rsidR="0010576C" w:rsidRPr="009D7D78" w:rsidRDefault="0010576C" w:rsidP="0010576C">
      <w:pPr>
        <w:ind w:left="720"/>
        <w:rPr>
          <w:rFonts w:ascii="Swis721 BT" w:hAnsi="Swis721 BT" w:cs="Calibri"/>
          <w:sz w:val="22"/>
        </w:rPr>
      </w:pPr>
      <w:r w:rsidRPr="009D7D78">
        <w:rPr>
          <w:rFonts w:ascii="Swis721 BT" w:hAnsi="Swis721 BT" w:cs="Calibri"/>
          <w:b/>
          <w:bCs/>
          <w:sz w:val="22"/>
        </w:rPr>
        <w:t xml:space="preserve">Strategic Environmental Assessment - Screening </w:t>
      </w:r>
    </w:p>
    <w:p w:rsidR="00AE416C" w:rsidRPr="00AE416C" w:rsidRDefault="00AE416C" w:rsidP="00AE416C">
      <w:pPr>
        <w:ind w:left="720"/>
        <w:rPr>
          <w:rFonts w:ascii="Swis721 BT" w:hAnsi="Swis721 BT" w:cs="Calibri"/>
          <w:sz w:val="22"/>
        </w:rPr>
      </w:pPr>
      <w:r w:rsidRPr="00AE416C">
        <w:rPr>
          <w:rFonts w:ascii="Swis721 BT" w:hAnsi="Swis721 BT" w:cs="Calibri"/>
          <w:sz w:val="22"/>
        </w:rPr>
        <w:t xml:space="preserve">Where Neighbourhood Plans could have significant environmental effects, they may require a Strategic Environmental Assessment (SEA) under the Environment Assessment of Plans and Programmes Regulations 2004 (as amended). Further guidance on deciding whether the proposals are likely to have significant environmental effects and the requirements for consulting Natural England on SEA are set out in the </w:t>
      </w:r>
      <w:hyperlink r:id="rId29" w:anchor="strategic-environmental-assessment-requirements-for-neighbourhood-plans" w:history="1">
        <w:r w:rsidRPr="00AE416C">
          <w:rPr>
            <w:rFonts w:ascii="Swis721 BT" w:hAnsi="Swis721 BT" w:cs="Calibri"/>
            <w:color w:val="0070C0"/>
            <w:sz w:val="22"/>
          </w:rPr>
          <w:t>planning practice guidance</w:t>
        </w:r>
      </w:hyperlink>
      <w:r w:rsidRPr="00AE416C">
        <w:rPr>
          <w:rFonts w:ascii="Swis721 BT" w:hAnsi="Swis721 BT" w:cs="Calibri"/>
          <w:sz w:val="22"/>
        </w:rPr>
        <w:t>.</w:t>
      </w:r>
    </w:p>
    <w:p w:rsidR="00AE416C" w:rsidRPr="00AE416C" w:rsidRDefault="00AE416C" w:rsidP="00AE416C">
      <w:pPr>
        <w:ind w:left="720"/>
        <w:rPr>
          <w:rFonts w:ascii="Swis721 BT" w:hAnsi="Swis721 BT" w:cs="Calibri"/>
          <w:sz w:val="22"/>
        </w:rPr>
      </w:pPr>
      <w:r w:rsidRPr="00AE416C">
        <w:rPr>
          <w:rFonts w:ascii="Swis721 BT" w:hAnsi="Swis721 BT" w:cs="Calibri"/>
          <w:sz w:val="22"/>
        </w:rPr>
        <w:t xml:space="preserve">Planning practice guidance also outlines that if an appropriate assessment is required for your neighbourhood plan this will also engage the need for a SEA. One of the basic conditions that </w:t>
      </w:r>
      <w:proofErr w:type="gramStart"/>
      <w:r w:rsidRPr="00AE416C">
        <w:rPr>
          <w:rFonts w:ascii="Swis721 BT" w:hAnsi="Swis721 BT" w:cs="Calibri"/>
          <w:sz w:val="22"/>
        </w:rPr>
        <w:t>will be tested</w:t>
      </w:r>
      <w:proofErr w:type="gramEnd"/>
      <w:r w:rsidRPr="00AE416C">
        <w:rPr>
          <w:rFonts w:ascii="Swis721 BT" w:hAnsi="Swis721 BT" w:cs="Calibri"/>
          <w:sz w:val="22"/>
        </w:rPr>
        <w:t xml:space="preserve"> by the independent examiner is whether the neighbourhood plan is compatible with European obligations, including those under the SEA Directive. Where a SEA is </w:t>
      </w:r>
      <w:proofErr w:type="gramStart"/>
      <w:r w:rsidRPr="00AE416C">
        <w:rPr>
          <w:rFonts w:ascii="Swis721 BT" w:hAnsi="Swis721 BT" w:cs="Calibri"/>
          <w:sz w:val="22"/>
        </w:rPr>
        <w:t>required</w:t>
      </w:r>
      <w:proofErr w:type="gramEnd"/>
      <w:r w:rsidRPr="00AE416C">
        <w:rPr>
          <w:rFonts w:ascii="Swis721 BT" w:hAnsi="Swis721 BT" w:cs="Calibri"/>
          <w:sz w:val="22"/>
        </w:rPr>
        <w:t xml:space="preserve"> it should be prepared in accordance with </w:t>
      </w:r>
      <w:hyperlink r:id="rId30" w:history="1">
        <w:r w:rsidRPr="00AE416C">
          <w:rPr>
            <w:rFonts w:ascii="Swis721 BT" w:hAnsi="Swis721 BT" w:cs="Calibri"/>
            <w:color w:val="0070C0"/>
            <w:sz w:val="22"/>
          </w:rPr>
          <w:t>regulation 12</w:t>
        </w:r>
        <w:r w:rsidRPr="00AE416C">
          <w:rPr>
            <w:rFonts w:ascii="Swis721 BT" w:hAnsi="Swis721 BT" w:cs="Calibri"/>
            <w:sz w:val="22"/>
          </w:rPr>
          <w:t xml:space="preserve"> </w:t>
        </w:r>
      </w:hyperlink>
      <w:r w:rsidRPr="00AE416C">
        <w:rPr>
          <w:rFonts w:ascii="Swis721 BT" w:hAnsi="Swis721 BT" w:cs="Calibri"/>
          <w:sz w:val="22"/>
        </w:rPr>
        <w:t>of the SEA Regulations</w:t>
      </w:r>
    </w:p>
    <w:p w:rsidR="00AE416C" w:rsidRPr="00AE416C" w:rsidRDefault="00AE416C" w:rsidP="00AE416C">
      <w:pPr>
        <w:kinsoku w:val="0"/>
        <w:overflowPunct w:val="0"/>
        <w:autoSpaceDE w:val="0"/>
        <w:autoSpaceDN w:val="0"/>
        <w:adjustRightInd w:val="0"/>
        <w:spacing w:after="0" w:line="247" w:lineRule="exact"/>
        <w:ind w:left="40"/>
        <w:rPr>
          <w:rFonts w:ascii="Arial" w:hAnsi="Arial" w:cs="Arial"/>
          <w:color w:val="000000"/>
          <w:sz w:val="22"/>
        </w:rPr>
      </w:pPr>
    </w:p>
    <w:p w:rsidR="0010576C" w:rsidRPr="009D7D78" w:rsidRDefault="0010576C" w:rsidP="0010576C">
      <w:pPr>
        <w:ind w:left="720"/>
        <w:rPr>
          <w:rFonts w:ascii="Swis721 BT" w:hAnsi="Swis721 BT" w:cs="Calibri"/>
          <w:sz w:val="22"/>
        </w:rPr>
      </w:pPr>
      <w:r w:rsidRPr="009D7D78">
        <w:rPr>
          <w:rFonts w:ascii="Swis721 BT" w:hAnsi="Swis721 BT" w:cs="Calibri"/>
          <w:b/>
          <w:bCs/>
          <w:sz w:val="22"/>
        </w:rPr>
        <w:t xml:space="preserve">Habitats Regulations Assessment – screening and appropriate assessment requirements </w:t>
      </w:r>
    </w:p>
    <w:p w:rsidR="0010576C" w:rsidRPr="009D7D78" w:rsidRDefault="0010576C" w:rsidP="0010576C">
      <w:pPr>
        <w:ind w:left="720"/>
        <w:rPr>
          <w:rFonts w:ascii="Swis721 BT" w:hAnsi="Swis721 BT" w:cs="Calibri"/>
          <w:sz w:val="22"/>
        </w:rPr>
      </w:pPr>
      <w:r w:rsidRPr="009D7D78">
        <w:rPr>
          <w:rFonts w:ascii="Swis721 BT" w:hAnsi="Swis721 BT" w:cs="Calibri"/>
          <w:sz w:val="22"/>
        </w:rPr>
        <w:t>Where a neighbourhood plan could potentially affect a ‘</w:t>
      </w:r>
      <w:hyperlink r:id="rId31" w:history="1">
        <w:r w:rsidRPr="00533656">
          <w:rPr>
            <w:rStyle w:val="Hyperlink"/>
            <w:rFonts w:ascii="Swis721 BT" w:hAnsi="Swis721 BT" w:cs="Calibri"/>
            <w:sz w:val="22"/>
          </w:rPr>
          <w:t>habitats site</w:t>
        </w:r>
      </w:hyperlink>
      <w:r w:rsidRPr="009D7D78">
        <w:rPr>
          <w:rFonts w:ascii="Swis721 BT" w:hAnsi="Swis721 BT" w:cs="Calibri"/>
          <w:sz w:val="22"/>
        </w:rPr>
        <w:t xml:space="preserve">’, it will be necessary to screen the plan in relation to the Conservation of Habitats and Species Regulations (2017), as amended (the ‘Habitats Regulations’). Where likely significant effects </w:t>
      </w:r>
      <w:proofErr w:type="gramStart"/>
      <w:r w:rsidRPr="009D7D78">
        <w:rPr>
          <w:rFonts w:ascii="Swis721 BT" w:hAnsi="Swis721 BT" w:cs="Calibri"/>
          <w:sz w:val="22"/>
        </w:rPr>
        <w:t>are identified</w:t>
      </w:r>
      <w:proofErr w:type="gramEnd"/>
      <w:r w:rsidRPr="009D7D78">
        <w:rPr>
          <w:rFonts w:ascii="Swis721 BT" w:hAnsi="Swis721 BT" w:cs="Calibri"/>
          <w:sz w:val="22"/>
        </w:rPr>
        <w:t xml:space="preserve">, it will be necessary to undertake an appropriate assessment of the neighbourhood plan and, if needed, identify and secure appropriate mitigation measures to ensure the plan does not result in an adverse effect on the integrity of the habitats site. </w:t>
      </w:r>
    </w:p>
    <w:p w:rsidR="0010576C" w:rsidRPr="009D7D78" w:rsidRDefault="0010576C" w:rsidP="0010576C">
      <w:pPr>
        <w:ind w:left="720"/>
        <w:rPr>
          <w:rFonts w:ascii="Swis721 BT" w:hAnsi="Swis721 BT" w:cs="Calibri"/>
          <w:sz w:val="22"/>
        </w:rPr>
      </w:pPr>
      <w:r w:rsidRPr="009D7D78">
        <w:rPr>
          <w:rFonts w:ascii="Swis721 BT" w:hAnsi="Swis721 BT" w:cs="Calibri"/>
          <w:b/>
          <w:bCs/>
          <w:sz w:val="22"/>
        </w:rPr>
        <w:t xml:space="preserve">In accordance with Schedule 2 of The Neighbourhood Planning (General) Regulations 2012 (as amended), a neighbourhood plan cannot be made if it breaches the requirements of Chapter 8 of Part 6 of the Conservation of Habitats and Species Regulations 2017 (as amended). </w:t>
      </w:r>
    </w:p>
    <w:p w:rsidR="0010576C" w:rsidRPr="009D7D78" w:rsidRDefault="0010576C" w:rsidP="0010576C">
      <w:pPr>
        <w:ind w:left="720"/>
        <w:rPr>
          <w:rFonts w:ascii="Swis721 BT" w:hAnsi="Swis721 BT" w:cs="Calibri"/>
          <w:sz w:val="22"/>
        </w:rPr>
      </w:pPr>
      <w:r w:rsidRPr="009D7D78">
        <w:rPr>
          <w:rFonts w:ascii="Swis721 BT" w:hAnsi="Swis721 BT" w:cs="Calibri"/>
          <w:sz w:val="22"/>
        </w:rPr>
        <w:t xml:space="preserve">A screening exercise </w:t>
      </w:r>
      <w:proofErr w:type="gramStart"/>
      <w:r w:rsidRPr="009D7D78">
        <w:rPr>
          <w:rFonts w:ascii="Swis721 BT" w:hAnsi="Swis721 BT" w:cs="Calibri"/>
          <w:sz w:val="22"/>
        </w:rPr>
        <w:t>should be undertaken</w:t>
      </w:r>
      <w:proofErr w:type="gramEnd"/>
      <w:r w:rsidRPr="009D7D78">
        <w:rPr>
          <w:rFonts w:ascii="Swis721 BT" w:hAnsi="Swis721 BT" w:cs="Calibri"/>
          <w:sz w:val="22"/>
        </w:rPr>
        <w:t xml:space="preserve"> if there is any doubt about the possible effects of the plan on the habitats site(s). This will be particularly important if a neighbourhood plan is to progress </w:t>
      </w:r>
      <w:r w:rsidRPr="00533656">
        <w:rPr>
          <w:rFonts w:ascii="Swis721 BT" w:hAnsi="Swis721 BT" w:cs="Calibri"/>
          <w:sz w:val="22"/>
        </w:rPr>
        <w:t xml:space="preserve">before </w:t>
      </w:r>
      <w:r w:rsidRPr="009D7D78">
        <w:rPr>
          <w:rFonts w:ascii="Swis721 BT" w:hAnsi="Swis721 BT" w:cs="Calibri"/>
          <w:sz w:val="22"/>
        </w:rPr>
        <w:t xml:space="preserve">a local plan and/or the neighbourhood plan proposes </w:t>
      </w:r>
      <w:proofErr w:type="gramStart"/>
      <w:r w:rsidRPr="009D7D78">
        <w:rPr>
          <w:rFonts w:ascii="Swis721 BT" w:hAnsi="Swis721 BT" w:cs="Calibri"/>
          <w:sz w:val="22"/>
        </w:rPr>
        <w:t>development which</w:t>
      </w:r>
      <w:proofErr w:type="gramEnd"/>
      <w:r w:rsidRPr="009D7D78">
        <w:rPr>
          <w:rFonts w:ascii="Swis721 BT" w:hAnsi="Swis721 BT" w:cs="Calibri"/>
          <w:sz w:val="22"/>
        </w:rPr>
        <w:t xml:space="preserve"> has not be assessed and/or included in the Habitats Regulations Assessment for the local plan. Where mitigation is necessary to </w:t>
      </w:r>
      <w:r w:rsidRPr="009D7D78">
        <w:rPr>
          <w:rFonts w:ascii="Swis721 BT" w:hAnsi="Swis721 BT" w:cs="Calibri"/>
          <w:sz w:val="22"/>
        </w:rPr>
        <w:lastRenderedPageBreak/>
        <w:t xml:space="preserve">ensure no effects then this will need to </w:t>
      </w:r>
      <w:proofErr w:type="gramStart"/>
      <w:r w:rsidRPr="009D7D78">
        <w:rPr>
          <w:rFonts w:ascii="Swis721 BT" w:hAnsi="Swis721 BT" w:cs="Calibri"/>
          <w:sz w:val="22"/>
        </w:rPr>
        <w:t>be properly assessed</w:t>
      </w:r>
      <w:proofErr w:type="gramEnd"/>
      <w:r w:rsidRPr="009D7D78">
        <w:rPr>
          <w:rFonts w:ascii="Swis721 BT" w:hAnsi="Swis721 BT" w:cs="Calibri"/>
          <w:sz w:val="22"/>
        </w:rPr>
        <w:t xml:space="preserve"> via an appropriate assessment. </w:t>
      </w:r>
    </w:p>
    <w:p w:rsidR="0010576C" w:rsidRPr="009D7D78" w:rsidRDefault="0010576C" w:rsidP="0010576C">
      <w:pPr>
        <w:ind w:left="720"/>
        <w:rPr>
          <w:rFonts w:ascii="Swis721 BT" w:hAnsi="Swis721 BT" w:cs="Calibri"/>
          <w:sz w:val="22"/>
        </w:rPr>
      </w:pPr>
      <w:r w:rsidRPr="009D7D78">
        <w:rPr>
          <w:rFonts w:ascii="Swis721 BT" w:hAnsi="Swis721 BT" w:cs="Calibri"/>
          <w:b/>
          <w:bCs/>
          <w:sz w:val="22"/>
        </w:rPr>
        <w:t xml:space="preserve">Natural England agrees with your conclusions and does not have any other specific comments on this draft neighbourhood plan. </w:t>
      </w:r>
    </w:p>
    <w:p w:rsidR="0010576C" w:rsidRPr="009D7D78" w:rsidRDefault="0010576C" w:rsidP="0010576C">
      <w:pPr>
        <w:ind w:left="720"/>
        <w:rPr>
          <w:rFonts w:ascii="Swis721 BT" w:hAnsi="Swis721 BT" w:cs="Calibri"/>
          <w:sz w:val="22"/>
        </w:rPr>
      </w:pPr>
      <w:r w:rsidRPr="009D7D78">
        <w:rPr>
          <w:rFonts w:ascii="Swis721 BT" w:hAnsi="Swis721 BT" w:cs="Calibri"/>
          <w:sz w:val="22"/>
        </w:rPr>
        <w:t xml:space="preserve">However, we refer you to the attached </w:t>
      </w:r>
      <w:proofErr w:type="gramStart"/>
      <w:r w:rsidRPr="009D7D78">
        <w:rPr>
          <w:rFonts w:ascii="Swis721 BT" w:hAnsi="Swis721 BT" w:cs="Calibri"/>
          <w:sz w:val="22"/>
        </w:rPr>
        <w:t>annex which</w:t>
      </w:r>
      <w:proofErr w:type="gramEnd"/>
      <w:r w:rsidRPr="009D7D78">
        <w:rPr>
          <w:rFonts w:ascii="Swis721 BT" w:hAnsi="Swis721 BT" w:cs="Calibri"/>
          <w:sz w:val="22"/>
        </w:rPr>
        <w:t xml:space="preserve"> covers the issues and opportunities that should be considered when preparing a Neighbourhood Plan. </w:t>
      </w:r>
    </w:p>
    <w:p w:rsidR="0010576C" w:rsidRPr="00884D96" w:rsidRDefault="0010576C" w:rsidP="0010576C">
      <w:pPr>
        <w:ind w:left="720"/>
        <w:rPr>
          <w:rFonts w:ascii="Swis721 BT" w:hAnsi="Swis721 BT" w:cs="Calibri"/>
          <w:sz w:val="22"/>
        </w:rPr>
      </w:pPr>
      <w:r w:rsidRPr="009D7D78">
        <w:rPr>
          <w:rFonts w:ascii="Swis721 BT" w:hAnsi="Swis721 BT" w:cs="Calibri"/>
          <w:sz w:val="22"/>
        </w:rPr>
        <w:t>For any further consultations on your plan, please contact: consultations@naturalengland.org.uk.</w:t>
      </w:r>
    </w:p>
    <w:p w:rsidR="0010576C" w:rsidRDefault="0010576C">
      <w:pPr>
        <w:rPr>
          <w:rFonts w:ascii="Swis721 BT" w:hAnsi="Swis721 BT" w:cs="Calibri"/>
        </w:rPr>
      </w:pPr>
    </w:p>
    <w:p w:rsidR="00BE18D2" w:rsidRDefault="00BE18D2">
      <w:pPr>
        <w:rPr>
          <w:rFonts w:ascii="Swis721 BT" w:hAnsi="Swis721 BT" w:cs="Calibri"/>
        </w:rPr>
      </w:pPr>
    </w:p>
    <w:p w:rsidR="00BE18D2" w:rsidRDefault="00BE18D2">
      <w:pPr>
        <w:rPr>
          <w:rFonts w:ascii="Swis721 BT" w:hAnsi="Swis721 BT" w:cs="Calibri"/>
        </w:rPr>
      </w:pPr>
    </w:p>
    <w:p w:rsidR="00BE18D2" w:rsidRDefault="00BE18D2">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BE18D2" w:rsidRPr="00850F1A" w:rsidRDefault="00BE18D2" w:rsidP="00742901">
      <w:pPr>
        <w:pStyle w:val="Heading1"/>
        <w:numPr>
          <w:ilvl w:val="0"/>
          <w:numId w:val="0"/>
        </w:numPr>
        <w:ind w:left="142" w:hanging="142"/>
      </w:pPr>
      <w:bookmarkStart w:id="36" w:name="_Toc104969419"/>
      <w:r>
        <w:lastRenderedPageBreak/>
        <w:t>Appendix 2</w:t>
      </w:r>
      <w:r w:rsidRPr="00850F1A">
        <w:t xml:space="preserve">: </w:t>
      </w:r>
      <w:r>
        <w:t>Ecological attributes of the European sites</w:t>
      </w:r>
      <w:bookmarkEnd w:id="36"/>
    </w:p>
    <w:p w:rsidR="00BE18D2" w:rsidRDefault="00BE18D2" w:rsidP="00BE18D2">
      <w:pPr>
        <w:rPr>
          <w:b/>
          <w:color w:val="FF0000"/>
        </w:rPr>
      </w:pPr>
    </w:p>
    <w:p w:rsidR="004E49BD" w:rsidRPr="00F01294" w:rsidRDefault="004667DD" w:rsidP="00BE18D2">
      <w:pPr>
        <w:rPr>
          <w:rFonts w:ascii="Swis721 BT" w:hAnsi="Swis721 BT"/>
          <w:b/>
          <w:sz w:val="28"/>
          <w:szCs w:val="28"/>
        </w:rPr>
      </w:pPr>
      <w:r>
        <w:rPr>
          <w:rFonts w:ascii="Swis721 BT" w:hAnsi="Swis721 BT"/>
          <w:b/>
          <w:sz w:val="28"/>
          <w:szCs w:val="28"/>
        </w:rPr>
        <w:t xml:space="preserve">Birklands and </w:t>
      </w:r>
      <w:proofErr w:type="spellStart"/>
      <w:r>
        <w:rPr>
          <w:rFonts w:ascii="Swis721 BT" w:hAnsi="Swis721 BT"/>
          <w:b/>
          <w:sz w:val="28"/>
          <w:szCs w:val="28"/>
        </w:rPr>
        <w:t>Bilhaugh</w:t>
      </w:r>
      <w:proofErr w:type="spellEnd"/>
      <w:r>
        <w:rPr>
          <w:rFonts w:ascii="Swis721 BT" w:hAnsi="Swis721 BT"/>
          <w:b/>
          <w:sz w:val="28"/>
          <w:szCs w:val="28"/>
        </w:rPr>
        <w:t xml:space="preserve"> </w:t>
      </w:r>
      <w:r w:rsidR="004E49BD" w:rsidRPr="00F01294">
        <w:rPr>
          <w:rFonts w:ascii="Swis721 BT" w:hAnsi="Swis721 BT"/>
          <w:b/>
          <w:sz w:val="28"/>
          <w:szCs w:val="28"/>
        </w:rPr>
        <w:t>Special Area of Conservation (SAC)</w:t>
      </w:r>
    </w:p>
    <w:p w:rsidR="004E49BD" w:rsidRPr="00F01294" w:rsidRDefault="004E49BD" w:rsidP="00BE18D2">
      <w:pPr>
        <w:rPr>
          <w:rFonts w:ascii="Swis721 BT" w:hAnsi="Swis721 BT"/>
          <w:b/>
          <w:sz w:val="22"/>
        </w:rPr>
      </w:pPr>
      <w:r w:rsidRPr="00F01294">
        <w:rPr>
          <w:rFonts w:ascii="Swis721 BT" w:hAnsi="Swis721 BT"/>
          <w:b/>
          <w:sz w:val="22"/>
        </w:rPr>
        <w:t>Description</w:t>
      </w:r>
    </w:p>
    <w:p w:rsidR="004667DD" w:rsidRPr="004667DD" w:rsidRDefault="004667DD" w:rsidP="004667DD">
      <w:pPr>
        <w:rPr>
          <w:rFonts w:ascii="Swis721 BT" w:hAnsi="Swis721 BT"/>
          <w:sz w:val="22"/>
        </w:rPr>
      </w:pPr>
      <w:r w:rsidRPr="004667DD">
        <w:rPr>
          <w:rFonts w:ascii="Swis721 BT" w:hAnsi="Swis721 BT"/>
          <w:sz w:val="22"/>
        </w:rPr>
        <w:t xml:space="preserve">Covering an approximate area of 271.84 hectares, Birklands and </w:t>
      </w:r>
      <w:proofErr w:type="spellStart"/>
      <w:r w:rsidRPr="004667DD">
        <w:rPr>
          <w:rFonts w:ascii="Swis721 BT" w:hAnsi="Swis721 BT"/>
          <w:sz w:val="22"/>
        </w:rPr>
        <w:t>Bilhaugh</w:t>
      </w:r>
      <w:proofErr w:type="spellEnd"/>
      <w:r w:rsidRPr="004667DD">
        <w:rPr>
          <w:rFonts w:ascii="Swis721 BT" w:hAnsi="Swis721 BT"/>
          <w:sz w:val="22"/>
        </w:rPr>
        <w:t xml:space="preserve"> SAC is a landscape-remnant of the historic Sherwood Forest, which is of </w:t>
      </w:r>
      <w:proofErr w:type="gramStart"/>
      <w:r w:rsidRPr="004667DD">
        <w:rPr>
          <w:rFonts w:ascii="Swis721 BT" w:hAnsi="Swis721 BT"/>
          <w:sz w:val="22"/>
        </w:rPr>
        <w:t>World renowned</w:t>
      </w:r>
      <w:proofErr w:type="gramEnd"/>
      <w:r w:rsidRPr="004667DD">
        <w:rPr>
          <w:rFonts w:ascii="Swis721 BT" w:hAnsi="Swis721 BT"/>
          <w:sz w:val="22"/>
        </w:rPr>
        <w:t xml:space="preserve">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recreation and tourism. There is high public usage across the</w:t>
      </w:r>
    </w:p>
    <w:p w:rsidR="004667DD" w:rsidRPr="004667DD" w:rsidRDefault="004667DD" w:rsidP="004667DD">
      <w:pPr>
        <w:rPr>
          <w:rFonts w:ascii="Swis721 BT" w:hAnsi="Swis721 BT"/>
          <w:sz w:val="22"/>
        </w:rPr>
      </w:pPr>
      <w:r w:rsidRPr="004667DD">
        <w:rPr>
          <w:rFonts w:ascii="Swis721 BT" w:hAnsi="Swis721 BT"/>
          <w:sz w:val="22"/>
        </w:rPr>
        <w:t>SAC supported by a network of Public Rights of Way and permissive paths. Part of the SAC forms part of the Sherwood Forest National Nature Reserve.</w:t>
      </w:r>
    </w:p>
    <w:p w:rsidR="004667DD" w:rsidRDefault="004667DD" w:rsidP="004667DD">
      <w:pPr>
        <w:rPr>
          <w:rFonts w:ascii="Swis721 BT" w:hAnsi="Swis721 BT"/>
          <w:sz w:val="22"/>
        </w:rPr>
      </w:pPr>
      <w:r w:rsidRPr="004667DD">
        <w:rPr>
          <w:rFonts w:ascii="Swis721 BT" w:hAnsi="Swis721 BT"/>
          <w:sz w:val="22"/>
        </w:rPr>
        <w:t xml:space="preserve">The site lies on </w:t>
      </w:r>
      <w:proofErr w:type="gramStart"/>
      <w:r w:rsidRPr="004667DD">
        <w:rPr>
          <w:rFonts w:ascii="Swis721 BT" w:hAnsi="Swis721 BT"/>
          <w:sz w:val="22"/>
        </w:rPr>
        <w:t>freely-draining</w:t>
      </w:r>
      <w:proofErr w:type="gramEnd"/>
      <w:r w:rsidRPr="004667DD">
        <w:rPr>
          <w:rFonts w:ascii="Swis721 BT" w:hAnsi="Swis721 BT"/>
          <w:sz w:val="22"/>
        </w:rPr>
        <w:t xml:space="preserve">, acidic, sandy soils and is notable for its rich invertebrate fauna, particularly spiders, and for a diverse fungal assemblage, including </w:t>
      </w:r>
      <w:proofErr w:type="spellStart"/>
      <w:r w:rsidRPr="004667DD">
        <w:rPr>
          <w:rFonts w:ascii="Swis721 BT" w:hAnsi="Swis721 BT"/>
          <w:sz w:val="22"/>
        </w:rPr>
        <w:t>Grifoa</w:t>
      </w:r>
      <w:proofErr w:type="spellEnd"/>
      <w:r w:rsidRPr="004667DD">
        <w:rPr>
          <w:rFonts w:ascii="Swis721 BT" w:hAnsi="Swis721 BT"/>
          <w:sz w:val="22"/>
        </w:rPr>
        <w:t xml:space="preserve"> </w:t>
      </w:r>
      <w:proofErr w:type="spellStart"/>
      <w:r w:rsidRPr="004667DD">
        <w:rPr>
          <w:rFonts w:ascii="Swis721 BT" w:hAnsi="Swis721 BT"/>
          <w:sz w:val="22"/>
        </w:rPr>
        <w:t>suphurea</w:t>
      </w:r>
      <w:proofErr w:type="spellEnd"/>
      <w:r w:rsidRPr="004667DD">
        <w:rPr>
          <w:rFonts w:ascii="Swis721 BT" w:hAnsi="Swis721 BT"/>
          <w:sz w:val="22"/>
        </w:rPr>
        <w:t xml:space="preserve"> and </w:t>
      </w:r>
      <w:proofErr w:type="spellStart"/>
      <w:r w:rsidRPr="004667DD">
        <w:rPr>
          <w:rFonts w:ascii="Swis721 BT" w:hAnsi="Swis721 BT"/>
          <w:sz w:val="22"/>
        </w:rPr>
        <w:t>Fistulina</w:t>
      </w:r>
      <w:proofErr w:type="spellEnd"/>
      <w:r w:rsidRPr="004667DD">
        <w:rPr>
          <w:rFonts w:ascii="Swis721 BT" w:hAnsi="Swis721 BT"/>
          <w:sz w:val="22"/>
        </w:rPr>
        <w:t xml:space="preserve"> hepatica. The oak population consists of approximately equal numbers of the </w:t>
      </w:r>
      <w:proofErr w:type="spellStart"/>
      <w:r w:rsidRPr="004667DD">
        <w:rPr>
          <w:rFonts w:ascii="Swis721 BT" w:hAnsi="Swis721 BT"/>
          <w:sz w:val="22"/>
        </w:rPr>
        <w:t>pedunculate</w:t>
      </w:r>
      <w:proofErr w:type="spellEnd"/>
      <w:r w:rsidRPr="004667DD">
        <w:rPr>
          <w:rFonts w:ascii="Swis721 BT" w:hAnsi="Swis721 BT"/>
          <w:sz w:val="22"/>
        </w:rPr>
        <w:t xml:space="preserve"> oak </w:t>
      </w:r>
      <w:proofErr w:type="spellStart"/>
      <w:r w:rsidRPr="004667DD">
        <w:rPr>
          <w:rFonts w:ascii="Swis721 BT" w:hAnsi="Swis721 BT"/>
          <w:sz w:val="22"/>
        </w:rPr>
        <w:t>Quercus</w:t>
      </w:r>
      <w:proofErr w:type="spellEnd"/>
      <w:r w:rsidRPr="004667DD">
        <w:rPr>
          <w:rFonts w:ascii="Swis721 BT" w:hAnsi="Swis721 BT"/>
          <w:sz w:val="22"/>
        </w:rPr>
        <w:t xml:space="preserve"> </w:t>
      </w:r>
      <w:proofErr w:type="spellStart"/>
      <w:r w:rsidRPr="004667DD">
        <w:rPr>
          <w:rFonts w:ascii="Swis721 BT" w:hAnsi="Swis721 BT"/>
          <w:sz w:val="22"/>
        </w:rPr>
        <w:t>robur</w:t>
      </w:r>
      <w:proofErr w:type="spellEnd"/>
      <w:r w:rsidRPr="004667DD">
        <w:rPr>
          <w:rFonts w:ascii="Swis721 BT" w:hAnsi="Swis721 BT"/>
          <w:sz w:val="22"/>
        </w:rPr>
        <w:t xml:space="preserve"> and the sessile oak Q. </w:t>
      </w:r>
      <w:proofErr w:type="spellStart"/>
      <w:r w:rsidRPr="004667DD">
        <w:rPr>
          <w:rFonts w:ascii="Swis721 BT" w:hAnsi="Swis721 BT"/>
          <w:sz w:val="22"/>
        </w:rPr>
        <w:t>petraea</w:t>
      </w:r>
      <w:proofErr w:type="spellEnd"/>
      <w:r w:rsidRPr="004667DD">
        <w:rPr>
          <w:rFonts w:ascii="Swis721 BT" w:hAnsi="Swis721 BT"/>
          <w:sz w:val="22"/>
        </w:rPr>
        <w:t xml:space="preserve"> covering a wide range of size and age, including an exceptional population of ancient standing oaks. Although birch (mainly </w:t>
      </w:r>
      <w:proofErr w:type="spellStart"/>
      <w:r w:rsidRPr="004667DD">
        <w:rPr>
          <w:rFonts w:ascii="Swis721 BT" w:hAnsi="Swis721 BT"/>
          <w:sz w:val="22"/>
        </w:rPr>
        <w:t>Betula</w:t>
      </w:r>
      <w:proofErr w:type="spellEnd"/>
      <w:r w:rsidRPr="004667DD">
        <w:rPr>
          <w:rFonts w:ascii="Swis721 BT" w:hAnsi="Swis721 BT"/>
          <w:sz w:val="22"/>
        </w:rPr>
        <w:t xml:space="preserve"> </w:t>
      </w:r>
      <w:proofErr w:type="spellStart"/>
      <w:r w:rsidRPr="004667DD">
        <w:rPr>
          <w:rFonts w:ascii="Swis721 BT" w:hAnsi="Swis721 BT"/>
          <w:sz w:val="22"/>
        </w:rPr>
        <w:t>verrucosa</w:t>
      </w:r>
      <w:proofErr w:type="spellEnd"/>
      <w:r w:rsidRPr="004667DD">
        <w:rPr>
          <w:rFonts w:ascii="Swis721 BT" w:hAnsi="Swis721 BT"/>
          <w:sz w:val="22"/>
        </w:rPr>
        <w:t xml:space="preserve">) forms groves between the oaks the canopy is, over large areas, still rather open allowing a dense bracken field layer to develop. </w:t>
      </w:r>
      <w:proofErr w:type="gramStart"/>
      <w:r w:rsidRPr="004667DD">
        <w:rPr>
          <w:rFonts w:ascii="Swis721 BT" w:hAnsi="Swis721 BT"/>
          <w:sz w:val="22"/>
        </w:rPr>
        <w:t>A wide variety of fungi are</w:t>
      </w:r>
      <w:proofErr w:type="gramEnd"/>
      <w:r w:rsidRPr="004667DD">
        <w:rPr>
          <w:rFonts w:ascii="Swis721 BT" w:hAnsi="Swis721 BT"/>
          <w:sz w:val="22"/>
        </w:rPr>
        <w:t xml:space="preserve"> present. Within the woodland occur glades of acid grassland dominated by </w:t>
      </w:r>
      <w:proofErr w:type="gramStart"/>
      <w:r w:rsidRPr="004667DD">
        <w:rPr>
          <w:rFonts w:ascii="Swis721 BT" w:hAnsi="Swis721 BT"/>
          <w:sz w:val="22"/>
        </w:rPr>
        <w:t xml:space="preserve">the tussock-forming wavy-hair grass </w:t>
      </w:r>
      <w:proofErr w:type="spellStart"/>
      <w:r w:rsidRPr="004667DD">
        <w:rPr>
          <w:rFonts w:ascii="Swis721 BT" w:hAnsi="Swis721 BT"/>
          <w:sz w:val="22"/>
        </w:rPr>
        <w:t>Deschampsia</w:t>
      </w:r>
      <w:proofErr w:type="spellEnd"/>
      <w:r w:rsidRPr="004667DD">
        <w:rPr>
          <w:rFonts w:ascii="Swis721 BT" w:hAnsi="Swis721 BT"/>
          <w:sz w:val="22"/>
        </w:rPr>
        <w:t xml:space="preserve"> </w:t>
      </w:r>
      <w:proofErr w:type="spellStart"/>
      <w:r w:rsidRPr="004667DD">
        <w:rPr>
          <w:rFonts w:ascii="Swis721 BT" w:hAnsi="Swis721 BT"/>
          <w:sz w:val="22"/>
        </w:rPr>
        <w:t>flexuosa</w:t>
      </w:r>
      <w:proofErr w:type="spellEnd"/>
      <w:r w:rsidRPr="004667DD">
        <w:rPr>
          <w:rFonts w:ascii="Swis721 BT" w:hAnsi="Swis721 BT"/>
          <w:sz w:val="22"/>
        </w:rPr>
        <w:t xml:space="preserve"> and which contain such characteristic herbs as heath bedstraw </w:t>
      </w:r>
      <w:proofErr w:type="spellStart"/>
      <w:r w:rsidRPr="004667DD">
        <w:rPr>
          <w:rFonts w:ascii="Swis721 BT" w:hAnsi="Swis721 BT"/>
          <w:sz w:val="22"/>
        </w:rPr>
        <w:t>Galium</w:t>
      </w:r>
      <w:proofErr w:type="spellEnd"/>
      <w:r w:rsidRPr="004667DD">
        <w:rPr>
          <w:rFonts w:ascii="Swis721 BT" w:hAnsi="Swis721 BT"/>
          <w:sz w:val="22"/>
        </w:rPr>
        <w:t xml:space="preserve"> </w:t>
      </w:r>
      <w:proofErr w:type="spellStart"/>
      <w:r w:rsidRPr="004667DD">
        <w:rPr>
          <w:rFonts w:ascii="Swis721 BT" w:hAnsi="Swis721 BT"/>
          <w:sz w:val="22"/>
        </w:rPr>
        <w:t>saxatile</w:t>
      </w:r>
      <w:proofErr w:type="spellEnd"/>
      <w:r w:rsidRPr="004667DD">
        <w:rPr>
          <w:rFonts w:ascii="Swis721 BT" w:hAnsi="Swis721 BT"/>
          <w:sz w:val="22"/>
        </w:rPr>
        <w:t xml:space="preserve"> and </w:t>
      </w:r>
      <w:proofErr w:type="spellStart"/>
      <w:r w:rsidRPr="004667DD">
        <w:rPr>
          <w:rFonts w:ascii="Swis721 BT" w:hAnsi="Swis721 BT"/>
          <w:sz w:val="22"/>
        </w:rPr>
        <w:t>tormentil</w:t>
      </w:r>
      <w:proofErr w:type="spellEnd"/>
      <w:r w:rsidRPr="004667DD">
        <w:rPr>
          <w:rFonts w:ascii="Swis721 BT" w:hAnsi="Swis721 BT"/>
          <w:sz w:val="22"/>
        </w:rPr>
        <w:t xml:space="preserve"> </w:t>
      </w:r>
      <w:proofErr w:type="spellStart"/>
      <w:r w:rsidRPr="004667DD">
        <w:rPr>
          <w:rFonts w:ascii="Swis721 BT" w:hAnsi="Swis721 BT"/>
          <w:sz w:val="22"/>
        </w:rPr>
        <w:t>Potentilla</w:t>
      </w:r>
      <w:proofErr w:type="spellEnd"/>
      <w:r w:rsidRPr="004667DD">
        <w:rPr>
          <w:rFonts w:ascii="Swis721 BT" w:hAnsi="Swis721 BT"/>
          <w:sz w:val="22"/>
        </w:rPr>
        <w:t xml:space="preserve"> </w:t>
      </w:r>
      <w:proofErr w:type="spellStart"/>
      <w:r w:rsidRPr="004667DD">
        <w:rPr>
          <w:rFonts w:ascii="Swis721 BT" w:hAnsi="Swis721 BT"/>
          <w:sz w:val="22"/>
        </w:rPr>
        <w:t>erecta</w:t>
      </w:r>
      <w:proofErr w:type="spellEnd"/>
      <w:proofErr w:type="gramEnd"/>
      <w:r w:rsidRPr="004667DD">
        <w:rPr>
          <w:rFonts w:ascii="Swis721 BT" w:hAnsi="Swis721 BT"/>
          <w:sz w:val="22"/>
        </w:rPr>
        <w:t>.</w:t>
      </w:r>
    </w:p>
    <w:p w:rsidR="004E49BD" w:rsidRPr="00F01294" w:rsidRDefault="00F01294" w:rsidP="004667DD">
      <w:pPr>
        <w:rPr>
          <w:rFonts w:ascii="Swis721 BT" w:hAnsi="Swis721 BT"/>
          <w:b/>
          <w:sz w:val="22"/>
        </w:rPr>
      </w:pPr>
      <w:r w:rsidRPr="00F01294">
        <w:rPr>
          <w:rFonts w:ascii="Swis721 BT" w:hAnsi="Swis721 BT"/>
          <w:b/>
          <w:sz w:val="22"/>
        </w:rPr>
        <w:t>Area</w:t>
      </w:r>
    </w:p>
    <w:p w:rsidR="00F01294" w:rsidRDefault="004667DD" w:rsidP="00BE18D2">
      <w:pPr>
        <w:rPr>
          <w:rFonts w:ascii="Swis721 BT" w:hAnsi="Swis721 BT"/>
          <w:sz w:val="22"/>
        </w:rPr>
      </w:pPr>
      <w:r>
        <w:rPr>
          <w:rFonts w:ascii="Swis721 BT" w:hAnsi="Swis721 BT"/>
          <w:sz w:val="22"/>
        </w:rPr>
        <w:t>270.</w:t>
      </w:r>
      <w:r w:rsidR="00F01294" w:rsidRPr="00F01294">
        <w:rPr>
          <w:rFonts w:ascii="Swis721 BT" w:hAnsi="Swis721 BT"/>
          <w:sz w:val="22"/>
        </w:rPr>
        <w:t>5ha</w:t>
      </w:r>
    </w:p>
    <w:p w:rsidR="00F01294" w:rsidRPr="002E7192" w:rsidRDefault="002E7192" w:rsidP="00BE18D2">
      <w:pPr>
        <w:rPr>
          <w:rFonts w:ascii="Swis721 BT" w:hAnsi="Swis721 BT"/>
          <w:b/>
          <w:sz w:val="22"/>
        </w:rPr>
      </w:pPr>
      <w:r w:rsidRPr="002E7192">
        <w:rPr>
          <w:rFonts w:ascii="Swis721 BT" w:hAnsi="Swis721 BT"/>
          <w:b/>
          <w:sz w:val="22"/>
        </w:rPr>
        <w:t>Qualifying Features</w:t>
      </w:r>
    </w:p>
    <w:p w:rsidR="00F01294" w:rsidRDefault="004667DD" w:rsidP="00BE18D2">
      <w:pPr>
        <w:rPr>
          <w:rFonts w:ascii="Swis721 BT" w:hAnsi="Swis721 BT"/>
          <w:sz w:val="22"/>
        </w:rPr>
      </w:pPr>
      <w:r>
        <w:rPr>
          <w:rFonts w:ascii="Swis721 BT" w:hAnsi="Swis721 BT"/>
          <w:sz w:val="22"/>
        </w:rPr>
        <w:t>H919</w:t>
      </w:r>
      <w:r w:rsidR="002E7192">
        <w:rPr>
          <w:rFonts w:ascii="Swis721 BT" w:hAnsi="Swis721 BT"/>
          <w:sz w:val="22"/>
        </w:rPr>
        <w:t xml:space="preserve">0: </w:t>
      </w:r>
      <w:r w:rsidRPr="004667DD">
        <w:rPr>
          <w:rFonts w:ascii="Swis721 BT" w:hAnsi="Swis721 BT"/>
          <w:sz w:val="22"/>
        </w:rPr>
        <w:t xml:space="preserve">Old </w:t>
      </w:r>
      <w:proofErr w:type="spellStart"/>
      <w:r w:rsidRPr="004667DD">
        <w:rPr>
          <w:rFonts w:ascii="Swis721 BT" w:hAnsi="Swis721 BT"/>
          <w:sz w:val="22"/>
        </w:rPr>
        <w:t>acidophilous</w:t>
      </w:r>
      <w:proofErr w:type="spellEnd"/>
      <w:r w:rsidRPr="004667DD">
        <w:rPr>
          <w:rFonts w:ascii="Swis721 BT" w:hAnsi="Swis721 BT"/>
          <w:sz w:val="22"/>
        </w:rPr>
        <w:t xml:space="preserve"> oak woods with </w:t>
      </w:r>
      <w:proofErr w:type="spellStart"/>
      <w:r w:rsidRPr="004667DD">
        <w:rPr>
          <w:rFonts w:ascii="Swis721 BT" w:hAnsi="Swis721 BT"/>
          <w:sz w:val="22"/>
        </w:rPr>
        <w:t>Quercus</w:t>
      </w:r>
      <w:proofErr w:type="spellEnd"/>
      <w:r w:rsidRPr="004667DD">
        <w:rPr>
          <w:rFonts w:ascii="Swis721 BT" w:hAnsi="Swis721 BT"/>
          <w:sz w:val="22"/>
        </w:rPr>
        <w:t xml:space="preserve"> </w:t>
      </w:r>
      <w:proofErr w:type="spellStart"/>
      <w:r w:rsidRPr="004667DD">
        <w:rPr>
          <w:rFonts w:ascii="Swis721 BT" w:hAnsi="Swis721 BT"/>
          <w:sz w:val="22"/>
        </w:rPr>
        <w:t>robur</w:t>
      </w:r>
      <w:proofErr w:type="spellEnd"/>
      <w:r w:rsidRPr="004667DD">
        <w:rPr>
          <w:rFonts w:ascii="Swis721 BT" w:hAnsi="Swis721 BT"/>
          <w:sz w:val="22"/>
        </w:rPr>
        <w:t xml:space="preserve"> on sandy plains</w:t>
      </w:r>
    </w:p>
    <w:p w:rsidR="002E7192" w:rsidRDefault="002E7192" w:rsidP="002E7192">
      <w:pPr>
        <w:rPr>
          <w:rFonts w:ascii="Swis721 BT" w:hAnsi="Swis721 BT"/>
          <w:sz w:val="22"/>
        </w:rPr>
      </w:pPr>
      <w:r>
        <w:rPr>
          <w:rFonts w:ascii="Swis721 BT" w:hAnsi="Swis721 BT"/>
          <w:sz w:val="22"/>
        </w:rPr>
        <w:t>Site Status (</w:t>
      </w:r>
      <w:r w:rsidRPr="002E7192">
        <w:rPr>
          <w:rFonts w:ascii="Swis721 BT" w:hAnsi="Swis721 BT"/>
          <w:sz w:val="22"/>
        </w:rPr>
        <w:t>an assessment by Natural England of the status of the SSSIs within the SAC</w:t>
      </w:r>
      <w:r>
        <w:rPr>
          <w:rFonts w:ascii="Swis721 BT" w:hAnsi="Swis721 BT"/>
          <w:sz w:val="22"/>
        </w:rPr>
        <w:t xml:space="preserve">): </w:t>
      </w:r>
    </w:p>
    <w:p w:rsidR="002E7192" w:rsidRDefault="004667DD" w:rsidP="002E7192">
      <w:pPr>
        <w:pStyle w:val="ListParagraph"/>
        <w:numPr>
          <w:ilvl w:val="0"/>
          <w:numId w:val="28"/>
        </w:numPr>
        <w:rPr>
          <w:rFonts w:ascii="Swis721 BT" w:hAnsi="Swis721 BT"/>
          <w:sz w:val="22"/>
        </w:rPr>
      </w:pPr>
      <w:r>
        <w:rPr>
          <w:rFonts w:ascii="Swis721 BT" w:hAnsi="Swis721 BT"/>
          <w:sz w:val="22"/>
        </w:rPr>
        <w:t>96.87</w:t>
      </w:r>
      <w:r w:rsidR="002E7192" w:rsidRPr="002E7192">
        <w:rPr>
          <w:rFonts w:ascii="Swis721 BT" w:hAnsi="Swis721 BT"/>
          <w:sz w:val="22"/>
        </w:rPr>
        <w:t>% in unfav</w:t>
      </w:r>
      <w:r w:rsidR="002E7192">
        <w:rPr>
          <w:rFonts w:ascii="Swis721 BT" w:hAnsi="Swis721 BT"/>
          <w:sz w:val="22"/>
        </w:rPr>
        <w:t xml:space="preserve">ourable (recovering) condition </w:t>
      </w:r>
    </w:p>
    <w:p w:rsidR="002E7192" w:rsidRDefault="004667DD" w:rsidP="002E7192">
      <w:pPr>
        <w:pStyle w:val="ListParagraph"/>
        <w:numPr>
          <w:ilvl w:val="0"/>
          <w:numId w:val="28"/>
        </w:numPr>
        <w:rPr>
          <w:rFonts w:ascii="Swis721 BT" w:hAnsi="Swis721 BT"/>
          <w:sz w:val="22"/>
        </w:rPr>
      </w:pPr>
      <w:r>
        <w:rPr>
          <w:rFonts w:ascii="Swis721 BT" w:hAnsi="Swis721 BT"/>
          <w:sz w:val="22"/>
        </w:rPr>
        <w:t>3.13</w:t>
      </w:r>
      <w:r w:rsidR="002E7192" w:rsidRPr="002E7192">
        <w:rPr>
          <w:rFonts w:ascii="Swis721 BT" w:hAnsi="Swis721 BT"/>
          <w:sz w:val="22"/>
        </w:rPr>
        <w:t>% in unf</w:t>
      </w:r>
      <w:r w:rsidR="002E7192">
        <w:rPr>
          <w:rFonts w:ascii="Swis721 BT" w:hAnsi="Swis721 BT"/>
          <w:sz w:val="22"/>
        </w:rPr>
        <w:t>avourable (no change) condition</w:t>
      </w:r>
    </w:p>
    <w:p w:rsidR="002E7192" w:rsidRPr="002E7192" w:rsidRDefault="002E7192" w:rsidP="002E7192">
      <w:pPr>
        <w:rPr>
          <w:rFonts w:ascii="Swis721 BT" w:hAnsi="Swis721 BT"/>
          <w:sz w:val="22"/>
        </w:rPr>
      </w:pPr>
      <w:r w:rsidRPr="002E7192">
        <w:rPr>
          <w:rFonts w:ascii="Swis721 BT" w:hAnsi="Swis721 BT"/>
          <w:b/>
          <w:sz w:val="22"/>
        </w:rPr>
        <w:t>Special Area of Conservation objectives</w:t>
      </w:r>
    </w:p>
    <w:p w:rsidR="002E7192" w:rsidRPr="002E7192" w:rsidRDefault="002E7192" w:rsidP="002E7192">
      <w:pPr>
        <w:rPr>
          <w:rFonts w:ascii="Swis721 BT" w:hAnsi="Swis721 BT"/>
          <w:sz w:val="22"/>
        </w:rPr>
      </w:pPr>
      <w:r w:rsidRPr="002E7192">
        <w:rPr>
          <w:rFonts w:ascii="Swis721 BT" w:hAnsi="Swis721 BT"/>
          <w:sz w:val="22"/>
        </w:rPr>
        <w:t xml:space="preserve">Ensure that the integrity of the site </w:t>
      </w:r>
      <w:proofErr w:type="gramStart"/>
      <w:r w:rsidRPr="002E7192">
        <w:rPr>
          <w:rFonts w:ascii="Swis721 BT" w:hAnsi="Swis721 BT"/>
          <w:sz w:val="22"/>
        </w:rPr>
        <w:t>is maintained or restored as appropriate,</w:t>
      </w:r>
      <w:proofErr w:type="gramEnd"/>
      <w:r w:rsidRPr="002E7192">
        <w:rPr>
          <w:rFonts w:ascii="Swis721 BT" w:hAnsi="Swis721 BT"/>
          <w:sz w:val="22"/>
        </w:rPr>
        <w:t xml:space="preserve"> and ensure that the site contributes to achieving the Favourable Conservation Status of its Qualifying Features, by maintaining or restoring:</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t xml:space="preserve">The extent and distribution of qualifying natural habitats </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lastRenderedPageBreak/>
        <w:t>The structure and function (including typical species) of the qualifying natural habitat</w:t>
      </w:r>
      <w:r w:rsidR="00FA39F6">
        <w:rPr>
          <w:rFonts w:ascii="Swis721 BT" w:hAnsi="Swis721 BT"/>
          <w:sz w:val="22"/>
        </w:rPr>
        <w:t>s</w:t>
      </w:r>
      <w:r w:rsidRPr="002E7192">
        <w:rPr>
          <w:rFonts w:ascii="Swis721 BT" w:hAnsi="Swis721 BT"/>
          <w:sz w:val="22"/>
        </w:rPr>
        <w:t>, and</w:t>
      </w:r>
    </w:p>
    <w:p w:rsidR="002E7192" w:rsidRDefault="002E7192" w:rsidP="002E7192">
      <w:pPr>
        <w:pStyle w:val="ListParagraph"/>
        <w:numPr>
          <w:ilvl w:val="0"/>
          <w:numId w:val="29"/>
        </w:numPr>
        <w:rPr>
          <w:rFonts w:ascii="Swis721 BT" w:hAnsi="Swis721 BT"/>
          <w:sz w:val="22"/>
        </w:rPr>
      </w:pPr>
      <w:r w:rsidRPr="002E7192">
        <w:rPr>
          <w:rFonts w:ascii="Swis721 BT" w:hAnsi="Swis721 BT"/>
          <w:sz w:val="22"/>
        </w:rPr>
        <w:t>The supporting processes on which the qualifying natural habitat rely.</w:t>
      </w:r>
    </w:p>
    <w:p w:rsidR="002E7192" w:rsidRPr="002E7192" w:rsidRDefault="002E7192" w:rsidP="002E7192">
      <w:pPr>
        <w:rPr>
          <w:rFonts w:ascii="Swis721 BT" w:hAnsi="Swis721 BT"/>
          <w:b/>
          <w:sz w:val="22"/>
        </w:rPr>
      </w:pPr>
      <w:r w:rsidRPr="002E7192">
        <w:rPr>
          <w:rFonts w:ascii="Swis721 BT" w:hAnsi="Swis721 BT"/>
          <w:b/>
          <w:sz w:val="22"/>
        </w:rPr>
        <w:t>Site Improvement Plan: pressures, threats and related development</w:t>
      </w:r>
    </w:p>
    <w:p w:rsidR="00BE18D2" w:rsidRDefault="00FA39F6" w:rsidP="00BE18D2">
      <w:r w:rsidRPr="00FA39F6">
        <w:rPr>
          <w:rFonts w:ascii="Swis721 BT" w:hAnsi="Swis721 BT"/>
          <w:sz w:val="22"/>
        </w:rPr>
        <w:t xml:space="preserve">The main pressures and threats to this site include public access and disturbance in that the current visitor’s centre complex that is located within the </w:t>
      </w:r>
      <w:proofErr w:type="gramStart"/>
      <w:r w:rsidRPr="00FA39F6">
        <w:rPr>
          <w:rFonts w:ascii="Swis721 BT" w:hAnsi="Swis721 BT"/>
          <w:sz w:val="22"/>
        </w:rPr>
        <w:t>SAC,</w:t>
      </w:r>
      <w:proofErr w:type="gramEnd"/>
      <w:r w:rsidRPr="00FA39F6">
        <w:rPr>
          <w:rFonts w:ascii="Swis721 BT" w:hAnsi="Swis721 BT"/>
          <w:sz w:val="22"/>
        </w:rPr>
        <w:t xml:space="preserve"> is preventing the necessary restoration of the full extent of the oak woodland. The visitor centre complex needs to </w:t>
      </w:r>
      <w:proofErr w:type="gramStart"/>
      <w:r w:rsidRPr="00FA39F6">
        <w:rPr>
          <w:rFonts w:ascii="Swis721 BT" w:hAnsi="Swis721 BT"/>
          <w:sz w:val="22"/>
        </w:rPr>
        <w:t>be physically removed</w:t>
      </w:r>
      <w:proofErr w:type="gramEnd"/>
      <w:r w:rsidRPr="00FA39F6">
        <w:rPr>
          <w:rFonts w:ascii="Swis721 BT" w:hAnsi="Swis721 BT"/>
          <w:sz w:val="22"/>
        </w:rPr>
        <w:t xml:space="preserve"> and the area restored, but planning permission is proving problematic. Other issues include change in land </w:t>
      </w:r>
      <w:proofErr w:type="gramStart"/>
      <w:r w:rsidRPr="00FA39F6">
        <w:rPr>
          <w:rFonts w:ascii="Swis721 BT" w:hAnsi="Swis721 BT"/>
          <w:sz w:val="22"/>
        </w:rPr>
        <w:t>management which</w:t>
      </w:r>
      <w:proofErr w:type="gramEnd"/>
      <w:r w:rsidRPr="00FA39F6">
        <w:rPr>
          <w:rFonts w:ascii="Swis721 BT" w:hAnsi="Swis721 BT"/>
          <w:sz w:val="22"/>
        </w:rPr>
        <w:t xml:space="preserve"> has created a large age gap between the ancient trees, physical modification, impact of atmospheric nitrogen deposition, disease and invasive species.</w:t>
      </w:r>
    </w:p>
    <w:p w:rsidR="00BE18D2" w:rsidRDefault="00BE18D2" w:rsidP="00BE18D2">
      <w:r>
        <w:br w:type="page"/>
      </w:r>
    </w:p>
    <w:p w:rsidR="007305EE" w:rsidRPr="007305EE" w:rsidRDefault="007305EE" w:rsidP="007305EE">
      <w:pPr>
        <w:rPr>
          <w:rFonts w:ascii="Swis721 BT" w:hAnsi="Swis721 BT"/>
          <w:b/>
          <w:sz w:val="28"/>
          <w:szCs w:val="28"/>
        </w:rPr>
      </w:pPr>
      <w:r w:rsidRPr="007305EE">
        <w:rPr>
          <w:rFonts w:ascii="Swis721 BT" w:hAnsi="Swis721 BT"/>
          <w:b/>
          <w:sz w:val="28"/>
          <w:szCs w:val="28"/>
        </w:rPr>
        <w:lastRenderedPageBreak/>
        <w:t>Sherwood Forest prospective potential Special Protection Area (</w:t>
      </w:r>
      <w:proofErr w:type="spellStart"/>
      <w:r>
        <w:rPr>
          <w:rFonts w:ascii="Swis721 BT" w:hAnsi="Swis721 BT"/>
          <w:b/>
          <w:sz w:val="28"/>
          <w:szCs w:val="28"/>
        </w:rPr>
        <w:t>pp</w:t>
      </w:r>
      <w:r w:rsidRPr="007305EE">
        <w:rPr>
          <w:rFonts w:ascii="Swis721 BT" w:hAnsi="Swis721 BT"/>
          <w:b/>
          <w:sz w:val="28"/>
          <w:szCs w:val="28"/>
        </w:rPr>
        <w:t>SPA</w:t>
      </w:r>
      <w:proofErr w:type="spellEnd"/>
      <w:r w:rsidRPr="007305EE">
        <w:rPr>
          <w:rFonts w:ascii="Swis721 BT" w:hAnsi="Swis721 BT"/>
          <w:b/>
          <w:sz w:val="28"/>
          <w:szCs w:val="28"/>
        </w:rPr>
        <w:t>)</w:t>
      </w:r>
    </w:p>
    <w:p w:rsidR="007305EE" w:rsidRPr="007305EE" w:rsidRDefault="007305EE" w:rsidP="007305EE">
      <w:pPr>
        <w:rPr>
          <w:rFonts w:ascii="Swis721 BT" w:hAnsi="Swis721 BT"/>
          <w:b/>
          <w:sz w:val="22"/>
        </w:rPr>
      </w:pPr>
      <w:r w:rsidRPr="007305EE">
        <w:rPr>
          <w:rFonts w:ascii="Swis721 BT" w:hAnsi="Swis721 BT"/>
          <w:b/>
          <w:sz w:val="22"/>
        </w:rPr>
        <w:t>Description</w:t>
      </w:r>
    </w:p>
    <w:p w:rsidR="007305EE" w:rsidRPr="007305EE" w:rsidRDefault="00A574C1" w:rsidP="007305EE">
      <w:pPr>
        <w:rPr>
          <w:rFonts w:ascii="Swis721 BT" w:hAnsi="Swis721 BT"/>
          <w:sz w:val="22"/>
        </w:rPr>
      </w:pPr>
      <w:r w:rsidRPr="00A574C1">
        <w:rPr>
          <w:rFonts w:ascii="Swis721 BT" w:eastAsia="Times New Roman" w:hAnsi="Swis721 BT" w:cs="Times New Roman"/>
          <w:sz w:val="22"/>
        </w:rPr>
        <w:t>As the Sherwood Forest prospective potential SPA (</w:t>
      </w:r>
      <w:proofErr w:type="spellStart"/>
      <w:r w:rsidRPr="00A574C1">
        <w:rPr>
          <w:rFonts w:ascii="Swis721 BT" w:eastAsia="Times New Roman" w:hAnsi="Swis721 BT" w:cs="Times New Roman"/>
          <w:sz w:val="22"/>
        </w:rPr>
        <w:t>ppSPA</w:t>
      </w:r>
      <w:proofErr w:type="spellEnd"/>
      <w:r w:rsidRPr="00A574C1">
        <w:rPr>
          <w:rFonts w:ascii="Swis721 BT" w:eastAsia="Times New Roman" w:hAnsi="Swis721 BT" w:cs="Times New Roman"/>
          <w:sz w:val="22"/>
        </w:rPr>
        <w:t xml:space="preserve">) </w:t>
      </w:r>
      <w:proofErr w:type="gramStart"/>
      <w:r w:rsidRPr="00A574C1">
        <w:rPr>
          <w:rFonts w:ascii="Swis721 BT" w:eastAsia="Times New Roman" w:hAnsi="Swis721 BT" w:cs="Times New Roman"/>
          <w:sz w:val="22"/>
        </w:rPr>
        <w:t>is not currently designated</w:t>
      </w:r>
      <w:proofErr w:type="gramEnd"/>
      <w:r w:rsidRPr="00A574C1">
        <w:rPr>
          <w:rFonts w:ascii="Swis721 BT" w:eastAsia="Times New Roman" w:hAnsi="Swis721 BT" w:cs="Times New Roman"/>
          <w:sz w:val="22"/>
        </w:rPr>
        <w:t xml:space="preserve"> as a European Site, there is no Standard Data form or SIP for it. However, the Sherwood Forest Important Bird Area</w:t>
      </w:r>
      <w:r w:rsidRPr="00A574C1">
        <w:rPr>
          <w:rFonts w:ascii="Swis721 BT" w:hAnsi="Swis721 BT"/>
          <w:sz w:val="22"/>
        </w:rPr>
        <w:t xml:space="preserve"> </w:t>
      </w:r>
      <w:proofErr w:type="gramStart"/>
      <w:r w:rsidR="007305EE" w:rsidRPr="00A574C1">
        <w:rPr>
          <w:rFonts w:ascii="Swis721 BT" w:hAnsi="Swis721 BT"/>
          <w:sz w:val="22"/>
        </w:rPr>
        <w:t>is being used</w:t>
      </w:r>
      <w:proofErr w:type="gramEnd"/>
      <w:r w:rsidR="007305EE" w:rsidRPr="00A574C1">
        <w:rPr>
          <w:rFonts w:ascii="Swis721 BT" w:hAnsi="Swis721 BT"/>
          <w:sz w:val="22"/>
        </w:rPr>
        <w:t xml:space="preserve"> as a prox</w:t>
      </w:r>
      <w:r w:rsidR="007305EE" w:rsidRPr="007305EE">
        <w:rPr>
          <w:rFonts w:ascii="Swis721 BT" w:hAnsi="Swis721 BT"/>
          <w:sz w:val="22"/>
        </w:rPr>
        <w:t>y for the purposes of this assessment, and the indicative core areas for breeding for nightjar and woodlark as identified by Natural England, are likely to be the most sensitive areas.</w:t>
      </w:r>
    </w:p>
    <w:p w:rsidR="007305EE" w:rsidRPr="007305EE" w:rsidRDefault="007305EE" w:rsidP="007305EE">
      <w:pPr>
        <w:rPr>
          <w:rFonts w:ascii="Swis721 BT" w:hAnsi="Swis721 BT"/>
          <w:sz w:val="22"/>
        </w:rPr>
      </w:pPr>
      <w:r w:rsidRPr="007305EE">
        <w:rPr>
          <w:rFonts w:ascii="Swis721 BT" w:hAnsi="Swis721 BT"/>
          <w:sz w:val="22"/>
        </w:rPr>
        <w:t xml:space="preserve">The Sherwood Forest IBA covers 7,320 ha and consists of several geographic sites stretching from south of Worksop to north of Nottingham. Once part of the 10,000 acre Royal Forest of Sherwood, the woodland </w:t>
      </w:r>
      <w:proofErr w:type="gramStart"/>
      <w:r w:rsidRPr="007305EE">
        <w:rPr>
          <w:rFonts w:ascii="Swis721 BT" w:hAnsi="Swis721 BT"/>
          <w:sz w:val="22"/>
        </w:rPr>
        <w:t>is dominated</w:t>
      </w:r>
      <w:proofErr w:type="gramEnd"/>
      <w:r w:rsidRPr="007305EE">
        <w:rPr>
          <w:rFonts w:ascii="Swis721 BT" w:hAnsi="Swis721 BT"/>
          <w:sz w:val="22"/>
        </w:rPr>
        <w:t xml:space="preserve"> by native oaks and other native trees such as silver birch, rowan, holly and hawthorn. It </w:t>
      </w:r>
      <w:proofErr w:type="gramStart"/>
      <w:r w:rsidRPr="007305EE">
        <w:rPr>
          <w:rFonts w:ascii="Swis721 BT" w:hAnsi="Swis721 BT"/>
          <w:sz w:val="22"/>
        </w:rPr>
        <w:t>has been continuously forested</w:t>
      </w:r>
      <w:proofErr w:type="gramEnd"/>
      <w:r w:rsidRPr="007305EE">
        <w:rPr>
          <w:rFonts w:ascii="Swis721 BT" w:hAnsi="Swis721 BT"/>
          <w:sz w:val="22"/>
        </w:rPr>
        <w:t xml:space="preserve"> since the end of the Ice Age.</w:t>
      </w:r>
    </w:p>
    <w:p w:rsidR="007305EE" w:rsidRPr="007305EE" w:rsidRDefault="007305EE" w:rsidP="007305EE">
      <w:pPr>
        <w:rPr>
          <w:rFonts w:ascii="Swis721 BT" w:hAnsi="Swis721 BT"/>
          <w:sz w:val="22"/>
        </w:rPr>
      </w:pPr>
      <w:r w:rsidRPr="007305EE">
        <w:rPr>
          <w:rFonts w:ascii="Swis721 BT" w:hAnsi="Swis721 BT"/>
          <w:sz w:val="22"/>
        </w:rPr>
        <w:t xml:space="preserve">Approximately 424.75ha of the Sherwood Forest </w:t>
      </w:r>
      <w:proofErr w:type="spellStart"/>
      <w:r w:rsidRPr="007305EE">
        <w:rPr>
          <w:rFonts w:ascii="Swis721 BT" w:hAnsi="Swis721 BT"/>
          <w:sz w:val="22"/>
        </w:rPr>
        <w:t>ppSPA</w:t>
      </w:r>
      <w:proofErr w:type="spellEnd"/>
      <w:r w:rsidRPr="007305EE">
        <w:rPr>
          <w:rFonts w:ascii="Swis721 BT" w:hAnsi="Swis721 BT"/>
          <w:sz w:val="22"/>
        </w:rPr>
        <w:t xml:space="preserve"> is also a designated National Nature Reserve (NNR). The reserve contains more than a thousand ancient oaks most of which are known to be more than 500 years old.</w:t>
      </w:r>
    </w:p>
    <w:p w:rsidR="007305EE" w:rsidRPr="007305EE" w:rsidRDefault="007305EE" w:rsidP="007305EE">
      <w:pPr>
        <w:rPr>
          <w:rFonts w:ascii="Swis721 BT" w:hAnsi="Swis721 BT"/>
          <w:sz w:val="22"/>
        </w:rPr>
      </w:pPr>
      <w:r w:rsidRPr="007305EE">
        <w:rPr>
          <w:rFonts w:ascii="Swis721 BT" w:hAnsi="Swis721 BT"/>
          <w:sz w:val="22"/>
        </w:rPr>
        <w:t xml:space="preserve">Sherwood Forest has the highest concentration of ancient trees in Europe and provides habitat for very rare invertebrates, particularly beetles, flies and spiders, many of which rely on the decaying and ageing timber of the veteran trees. </w:t>
      </w:r>
      <w:proofErr w:type="spellStart"/>
      <w:r w:rsidRPr="007305EE">
        <w:rPr>
          <w:rFonts w:ascii="Swis721 BT" w:hAnsi="Swis721 BT"/>
          <w:sz w:val="22"/>
        </w:rPr>
        <w:t>Budby</w:t>
      </w:r>
      <w:proofErr w:type="spellEnd"/>
      <w:r w:rsidRPr="007305EE">
        <w:rPr>
          <w:rFonts w:ascii="Swis721 BT" w:hAnsi="Swis721 BT"/>
          <w:sz w:val="22"/>
        </w:rPr>
        <w:t xml:space="preserve"> South Forest, in the northern half of the site, </w:t>
      </w:r>
      <w:proofErr w:type="gramStart"/>
      <w:r w:rsidRPr="007305EE">
        <w:rPr>
          <w:rFonts w:ascii="Swis721 BT" w:hAnsi="Swis721 BT"/>
          <w:sz w:val="22"/>
        </w:rPr>
        <w:t>is dominated</w:t>
      </w:r>
      <w:proofErr w:type="gramEnd"/>
      <w:r w:rsidRPr="007305EE">
        <w:rPr>
          <w:rFonts w:ascii="Swis721 BT" w:hAnsi="Swis721 BT"/>
          <w:sz w:val="22"/>
        </w:rPr>
        <w:t xml:space="preserve"> by link heather and supports a diverse range of insects and ground nesting birds such as woodlark, nightjar and tree pipit.</w:t>
      </w:r>
    </w:p>
    <w:p w:rsidR="007305EE" w:rsidRDefault="007305EE" w:rsidP="007305EE">
      <w:pPr>
        <w:rPr>
          <w:rFonts w:ascii="Swis721 BT" w:hAnsi="Swis721 BT"/>
          <w:sz w:val="22"/>
        </w:rPr>
      </w:pPr>
      <w:r w:rsidRPr="007305EE">
        <w:rPr>
          <w:rFonts w:ascii="Swis721 BT" w:hAnsi="Swis721 BT"/>
          <w:sz w:val="22"/>
        </w:rPr>
        <w:t xml:space="preserve">In 2004, it </w:t>
      </w:r>
      <w:proofErr w:type="gramStart"/>
      <w:r w:rsidRPr="007305EE">
        <w:rPr>
          <w:rFonts w:ascii="Swis721 BT" w:hAnsi="Swis721 BT"/>
          <w:sz w:val="22"/>
        </w:rPr>
        <w:t>was estimated</w:t>
      </w:r>
      <w:proofErr w:type="gramEnd"/>
      <w:r w:rsidRPr="007305EE">
        <w:rPr>
          <w:rFonts w:ascii="Swis721 BT" w:hAnsi="Swis721 BT"/>
          <w:sz w:val="22"/>
        </w:rPr>
        <w:t xml:space="preserve"> that there were approximately 63 male European Nightjar (females unknown) within in the IBA and approximately 25 breeding pairs of Woodlark.</w:t>
      </w:r>
    </w:p>
    <w:p w:rsidR="007305EE" w:rsidRPr="007305EE" w:rsidRDefault="007305EE" w:rsidP="007305EE">
      <w:pPr>
        <w:rPr>
          <w:rFonts w:ascii="Swis721 BT" w:hAnsi="Swis721 BT"/>
          <w:b/>
          <w:sz w:val="22"/>
        </w:rPr>
      </w:pPr>
      <w:r w:rsidRPr="007305EE">
        <w:rPr>
          <w:rFonts w:ascii="Swis721 BT" w:hAnsi="Swis721 BT"/>
          <w:b/>
          <w:sz w:val="22"/>
        </w:rPr>
        <w:t>Qualifying Features</w:t>
      </w:r>
    </w:p>
    <w:p w:rsidR="007305EE" w:rsidRDefault="007305EE" w:rsidP="007305EE">
      <w:pPr>
        <w:rPr>
          <w:rFonts w:ascii="Swis721 BT" w:hAnsi="Swis721 BT"/>
          <w:sz w:val="22"/>
        </w:rPr>
      </w:pPr>
      <w:r w:rsidRPr="007305EE">
        <w:rPr>
          <w:rFonts w:ascii="Swis721 BT" w:hAnsi="Swis721 BT"/>
          <w:sz w:val="22"/>
        </w:rPr>
        <w:t xml:space="preserve">The primary reasons for potential designation of this site are that the population of </w:t>
      </w:r>
      <w:proofErr w:type="spellStart"/>
      <w:r w:rsidRPr="007305EE">
        <w:rPr>
          <w:rFonts w:ascii="Swis721 BT" w:hAnsi="Swis721 BT"/>
          <w:sz w:val="22"/>
        </w:rPr>
        <w:t>Caprimulgus</w:t>
      </w:r>
      <w:proofErr w:type="spellEnd"/>
      <w:r w:rsidRPr="007305EE">
        <w:rPr>
          <w:rFonts w:ascii="Swis721 BT" w:hAnsi="Swis721 BT"/>
          <w:sz w:val="22"/>
        </w:rPr>
        <w:t xml:space="preserve"> </w:t>
      </w:r>
      <w:proofErr w:type="spellStart"/>
      <w:r w:rsidRPr="007305EE">
        <w:rPr>
          <w:rFonts w:ascii="Swis721 BT" w:hAnsi="Swis721 BT"/>
          <w:sz w:val="22"/>
        </w:rPr>
        <w:t>europaeus</w:t>
      </w:r>
      <w:proofErr w:type="spellEnd"/>
      <w:r w:rsidRPr="007305EE">
        <w:rPr>
          <w:rFonts w:ascii="Swis721 BT" w:hAnsi="Swis721 BT"/>
          <w:sz w:val="22"/>
        </w:rPr>
        <w:t xml:space="preserve">; European nightjar represents 1.88% of the total UK breeding population and the population of </w:t>
      </w:r>
      <w:proofErr w:type="spellStart"/>
      <w:r w:rsidRPr="007305EE">
        <w:rPr>
          <w:rFonts w:ascii="Swis721 BT" w:hAnsi="Swis721 BT"/>
          <w:sz w:val="22"/>
        </w:rPr>
        <w:t>Lullula</w:t>
      </w:r>
      <w:proofErr w:type="spellEnd"/>
      <w:r w:rsidRPr="007305EE">
        <w:rPr>
          <w:rFonts w:ascii="Swis721 BT" w:hAnsi="Swis721 BT"/>
          <w:sz w:val="22"/>
        </w:rPr>
        <w:t xml:space="preserve"> </w:t>
      </w:r>
      <w:proofErr w:type="spellStart"/>
      <w:r w:rsidRPr="007305EE">
        <w:rPr>
          <w:rFonts w:ascii="Swis721 BT" w:hAnsi="Swis721 BT"/>
          <w:sz w:val="22"/>
        </w:rPr>
        <w:t>arborea</w:t>
      </w:r>
      <w:proofErr w:type="spellEnd"/>
      <w:r w:rsidRPr="007305EE">
        <w:rPr>
          <w:rFonts w:ascii="Swis721 BT" w:hAnsi="Swis721 BT"/>
          <w:sz w:val="22"/>
        </w:rPr>
        <w:t>; Woodlark, is 2.51% of the total UK breeding population.</w:t>
      </w:r>
    </w:p>
    <w:p w:rsidR="007305EE" w:rsidRPr="007305EE" w:rsidRDefault="007305EE" w:rsidP="007305EE">
      <w:pPr>
        <w:rPr>
          <w:rFonts w:ascii="Swis721 BT" w:hAnsi="Swis721 BT"/>
          <w:sz w:val="22"/>
        </w:rPr>
      </w:pPr>
      <w:r w:rsidRPr="007305EE">
        <w:rPr>
          <w:rFonts w:ascii="Swis721 BT" w:hAnsi="Swis721 BT"/>
          <w:b/>
          <w:sz w:val="22"/>
        </w:rPr>
        <w:t>Site Status</w:t>
      </w:r>
      <w:r w:rsidRPr="007305EE">
        <w:rPr>
          <w:rFonts w:ascii="Swis721 BT" w:hAnsi="Swis721 BT"/>
          <w:sz w:val="22"/>
        </w:rPr>
        <w:t xml:space="preserve"> (an assessment by Natural England of the status of the SSSIs within the SAC): </w:t>
      </w:r>
    </w:p>
    <w:p w:rsidR="007305EE" w:rsidRDefault="007305EE" w:rsidP="007305EE">
      <w:pPr>
        <w:rPr>
          <w:rFonts w:ascii="Swis721 BT" w:hAnsi="Swis721 BT"/>
          <w:sz w:val="22"/>
        </w:rPr>
      </w:pPr>
      <w:r w:rsidRPr="007305EE">
        <w:rPr>
          <w:rFonts w:ascii="Swis721 BT" w:hAnsi="Swis721 BT"/>
          <w:sz w:val="22"/>
        </w:rPr>
        <w:t xml:space="preserve">The condition of the site </w:t>
      </w:r>
      <w:proofErr w:type="gramStart"/>
      <w:r w:rsidRPr="007305EE">
        <w:rPr>
          <w:rFonts w:ascii="Swis721 BT" w:hAnsi="Swis721 BT"/>
          <w:sz w:val="22"/>
        </w:rPr>
        <w:t>was not assessed</w:t>
      </w:r>
      <w:proofErr w:type="gramEnd"/>
      <w:r w:rsidRPr="007305EE">
        <w:rPr>
          <w:rFonts w:ascii="Swis721 BT" w:hAnsi="Swis721 BT"/>
          <w:sz w:val="22"/>
        </w:rPr>
        <w:t xml:space="preserve"> in the most recent IBA monitoring assessment. However, the IBA factsheet states that the mixed woodland habitat is in ‘very unfavourable’ condition, but the conditions of the nightjar and woodlark populations are favourable.</w:t>
      </w:r>
    </w:p>
    <w:p w:rsidR="007305EE" w:rsidRPr="007305EE" w:rsidRDefault="007305EE" w:rsidP="007305EE">
      <w:pPr>
        <w:rPr>
          <w:rFonts w:ascii="Swis721 BT" w:hAnsi="Swis721 BT"/>
          <w:sz w:val="22"/>
        </w:rPr>
      </w:pPr>
      <w:r>
        <w:rPr>
          <w:rFonts w:ascii="Swis721 BT" w:hAnsi="Swis721 BT"/>
          <w:b/>
          <w:sz w:val="22"/>
        </w:rPr>
        <w:t xml:space="preserve">Prospective potential </w:t>
      </w:r>
      <w:r w:rsidRPr="007305EE">
        <w:rPr>
          <w:rFonts w:ascii="Swis721 BT" w:hAnsi="Swis721 BT"/>
          <w:b/>
          <w:sz w:val="22"/>
        </w:rPr>
        <w:t>Special Protection Area objectives</w:t>
      </w:r>
    </w:p>
    <w:p w:rsidR="007305EE" w:rsidRPr="007305EE" w:rsidRDefault="007305EE" w:rsidP="007305EE">
      <w:pPr>
        <w:rPr>
          <w:rFonts w:ascii="Swis721 BT" w:hAnsi="Swis721 BT"/>
          <w:sz w:val="22"/>
        </w:rPr>
      </w:pPr>
      <w:r w:rsidRPr="007305EE">
        <w:rPr>
          <w:rFonts w:ascii="Swis721 BT" w:hAnsi="Swis721 BT"/>
          <w:sz w:val="22"/>
        </w:rPr>
        <w:t xml:space="preserve">As this area does not relate to an existing designated site, no conservation objectives </w:t>
      </w:r>
      <w:proofErr w:type="gramStart"/>
      <w:r w:rsidRPr="007305EE">
        <w:rPr>
          <w:rFonts w:ascii="Swis721 BT" w:hAnsi="Swis721 BT"/>
          <w:sz w:val="22"/>
        </w:rPr>
        <w:t>have been established</w:t>
      </w:r>
      <w:proofErr w:type="gramEnd"/>
      <w:r w:rsidRPr="007305EE">
        <w:rPr>
          <w:rFonts w:ascii="Swis721 BT" w:hAnsi="Swis721 BT"/>
          <w:sz w:val="22"/>
        </w:rPr>
        <w:t xml:space="preserve"> for it. However, it </w:t>
      </w:r>
      <w:proofErr w:type="gramStart"/>
      <w:r w:rsidRPr="007305EE">
        <w:rPr>
          <w:rFonts w:ascii="Swis721 BT" w:hAnsi="Swis721 BT"/>
          <w:sz w:val="22"/>
        </w:rPr>
        <w:t>is anticipated</w:t>
      </w:r>
      <w:proofErr w:type="gramEnd"/>
      <w:r w:rsidRPr="007305EE">
        <w:rPr>
          <w:rFonts w:ascii="Swis721 BT" w:hAnsi="Swis721 BT"/>
          <w:sz w:val="22"/>
        </w:rPr>
        <w:t xml:space="preserve"> that, were the site to be designated, any conservation objectives would reflect those for other SPAs, as follows:</w:t>
      </w:r>
    </w:p>
    <w:p w:rsidR="007305EE" w:rsidRPr="007305EE" w:rsidRDefault="007305EE" w:rsidP="007305EE">
      <w:pPr>
        <w:pStyle w:val="ListParagraph"/>
        <w:numPr>
          <w:ilvl w:val="0"/>
          <w:numId w:val="31"/>
        </w:numPr>
        <w:rPr>
          <w:rFonts w:ascii="Swis721 BT" w:hAnsi="Swis721 BT"/>
          <w:sz w:val="22"/>
        </w:rPr>
      </w:pPr>
      <w:r w:rsidRPr="007305EE">
        <w:rPr>
          <w:rFonts w:ascii="Swis721 BT" w:hAnsi="Swis721 BT"/>
          <w:sz w:val="22"/>
        </w:rPr>
        <w:lastRenderedPageBreak/>
        <w:t>Ensure that the integrity of the site is maintained or restored as appropriate, and ensure that the site contributes to achieving the aims of the Wild Birds Directive, by maintaining or restoring:</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extent and distribution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structure and function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supporting processes on which the habitats of the qualifying features rely</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population of each of the qualifying features, and,</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distribution of the qualifying features within the site.</w:t>
      </w:r>
    </w:p>
    <w:p w:rsidR="007305EE" w:rsidRPr="007305EE" w:rsidRDefault="007305EE" w:rsidP="007305EE">
      <w:pPr>
        <w:rPr>
          <w:rFonts w:ascii="Swis721 BT" w:hAnsi="Swis721 BT"/>
          <w:sz w:val="22"/>
        </w:rPr>
      </w:pPr>
      <w:r w:rsidRPr="007305EE">
        <w:rPr>
          <w:rFonts w:ascii="Swis721 BT" w:hAnsi="Swis721 BT"/>
          <w:b/>
          <w:sz w:val="22"/>
        </w:rPr>
        <w:t>Site Improvement Plan: pressures, threats and related development</w:t>
      </w:r>
    </w:p>
    <w:p w:rsidR="007305EE" w:rsidRPr="007305EE" w:rsidRDefault="007305EE" w:rsidP="007305EE">
      <w:pPr>
        <w:rPr>
          <w:rFonts w:ascii="Swis721 BT" w:hAnsi="Swis721 BT"/>
          <w:sz w:val="22"/>
        </w:rPr>
      </w:pPr>
      <w:r w:rsidRPr="007305EE">
        <w:rPr>
          <w:rFonts w:ascii="Swis721 BT" w:hAnsi="Swis721 BT"/>
          <w:sz w:val="22"/>
        </w:rPr>
        <w:t xml:space="preserve">The main current threats to the site include logging and wood harvesting, climate change, changes in land use for energy production, housing and economic development, tourism and recreation and air pollution. War, civil unrest and military exercises </w:t>
      </w:r>
      <w:proofErr w:type="gramStart"/>
      <w:r w:rsidRPr="007305EE">
        <w:rPr>
          <w:rFonts w:ascii="Swis721 BT" w:hAnsi="Swis721 BT"/>
          <w:sz w:val="22"/>
        </w:rPr>
        <w:t>are identified</w:t>
      </w:r>
      <w:proofErr w:type="gramEnd"/>
      <w:r w:rsidRPr="007305EE">
        <w:rPr>
          <w:rFonts w:ascii="Swis721 BT" w:hAnsi="Swis721 BT"/>
          <w:sz w:val="22"/>
        </w:rPr>
        <w:t xml:space="preserve"> as a past threat, which is unlikely to return.</w:t>
      </w:r>
    </w:p>
    <w:p w:rsidR="00E24A8A" w:rsidRPr="00315262" w:rsidRDefault="007305EE" w:rsidP="007305EE">
      <w:pPr>
        <w:rPr>
          <w:rFonts w:ascii="Swis721 BT" w:hAnsi="Swis721 BT" w:cs="Calibri"/>
        </w:rPr>
      </w:pPr>
      <w:r w:rsidRPr="007305EE">
        <w:rPr>
          <w:rFonts w:ascii="Swis721 BT" w:hAnsi="Swis721 BT"/>
          <w:sz w:val="22"/>
        </w:rPr>
        <w:t xml:space="preserve">These threats have been rated low to very </w:t>
      </w:r>
      <w:proofErr w:type="gramStart"/>
      <w:r w:rsidRPr="007305EE">
        <w:rPr>
          <w:rFonts w:ascii="Swis721 BT" w:hAnsi="Swis721 BT"/>
          <w:sz w:val="22"/>
        </w:rPr>
        <w:t>high,</w:t>
      </w:r>
      <w:proofErr w:type="gramEnd"/>
      <w:r w:rsidRPr="007305EE">
        <w:rPr>
          <w:rFonts w:ascii="Swis721 BT" w:hAnsi="Swis721 BT"/>
          <w:sz w:val="22"/>
        </w:rPr>
        <w:t xml:space="preserve"> depending on the proportion of the area and/or population they are likely to affect and the severity of the threat. Recreational activities </w:t>
      </w:r>
      <w:proofErr w:type="gramStart"/>
      <w:r w:rsidRPr="007305EE">
        <w:rPr>
          <w:rFonts w:ascii="Swis721 BT" w:hAnsi="Swis721 BT"/>
          <w:sz w:val="22"/>
        </w:rPr>
        <w:t>are identified</w:t>
      </w:r>
      <w:proofErr w:type="gramEnd"/>
      <w:r w:rsidRPr="007305EE">
        <w:rPr>
          <w:rFonts w:ascii="Swis721 BT" w:hAnsi="Swis721 BT"/>
          <w:sz w:val="22"/>
        </w:rPr>
        <w:t xml:space="preserve"> as being the highest level of threat, followed by logging and wood harvesting and residential and commercial development. The IBA factsheet also identifies ‘other threat’ as being a high threat, but no details are given.</w:t>
      </w:r>
    </w:p>
    <w:sectPr w:rsidR="00E24A8A" w:rsidRPr="00315262"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EA6" w:rsidRDefault="00DE7EA6" w:rsidP="00DE1630">
      <w:pPr>
        <w:spacing w:after="0" w:line="240" w:lineRule="auto"/>
      </w:pPr>
      <w:r>
        <w:separator/>
      </w:r>
    </w:p>
  </w:endnote>
  <w:endnote w:type="continuationSeparator" w:id="0">
    <w:p w:rsidR="00DE7EA6" w:rsidRDefault="00DE7EA6"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wis721 BT">
    <w:panose1 w:val="020B05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Book">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Default="00DE7EA6">
    <w:pPr>
      <w:pStyle w:val="Footer"/>
      <w:jc w:val="center"/>
    </w:pPr>
  </w:p>
  <w:p w:rsidR="00DE7EA6" w:rsidRDefault="00DE7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Swis721 BT" w:hAnsi="Swis721 BT"/>
        <w:noProof/>
        <w:sz w:val="18"/>
        <w:szCs w:val="18"/>
      </w:rPr>
    </w:sdtEndPr>
    <w:sdtContent>
      <w:p w:rsidR="00DE7EA6" w:rsidRPr="008E5293" w:rsidRDefault="00DE7EA6">
        <w:pPr>
          <w:pStyle w:val="Footer"/>
          <w:jc w:val="center"/>
          <w:rPr>
            <w:rFonts w:ascii="Swis721 BT" w:hAnsi="Swis721 BT"/>
            <w:sz w:val="18"/>
            <w:szCs w:val="18"/>
          </w:rPr>
        </w:pPr>
        <w:r w:rsidRPr="008E5293">
          <w:rPr>
            <w:rFonts w:ascii="Swis721 BT" w:hAnsi="Swis721 BT"/>
            <w:sz w:val="18"/>
            <w:szCs w:val="18"/>
          </w:rPr>
          <w:fldChar w:fldCharType="begin"/>
        </w:r>
        <w:r w:rsidRPr="008E5293">
          <w:rPr>
            <w:rFonts w:ascii="Swis721 BT" w:hAnsi="Swis721 BT"/>
            <w:sz w:val="18"/>
            <w:szCs w:val="18"/>
          </w:rPr>
          <w:instrText xml:space="preserve"> PAGE   \* MERGEFORMAT </w:instrText>
        </w:r>
        <w:r w:rsidRPr="008E5293">
          <w:rPr>
            <w:rFonts w:ascii="Swis721 BT" w:hAnsi="Swis721 BT"/>
            <w:sz w:val="18"/>
            <w:szCs w:val="18"/>
          </w:rPr>
          <w:fldChar w:fldCharType="separate"/>
        </w:r>
        <w:r w:rsidR="0038129D">
          <w:rPr>
            <w:rFonts w:ascii="Swis721 BT" w:hAnsi="Swis721 BT"/>
            <w:noProof/>
            <w:sz w:val="18"/>
            <w:szCs w:val="18"/>
          </w:rPr>
          <w:t>1</w:t>
        </w:r>
        <w:r w:rsidRPr="008E5293">
          <w:rPr>
            <w:rFonts w:ascii="Swis721 BT" w:hAnsi="Swis721 BT"/>
            <w:noProof/>
            <w:sz w:val="18"/>
            <w:szCs w:val="18"/>
          </w:rPr>
          <w:fldChar w:fldCharType="end"/>
        </w:r>
      </w:p>
    </w:sdtContent>
  </w:sdt>
  <w:p w:rsidR="00DE7EA6" w:rsidRDefault="00DE7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Default="00DE7EA6">
    <w:pPr>
      <w:pStyle w:val="Footer"/>
      <w:jc w:val="center"/>
    </w:pPr>
  </w:p>
  <w:p w:rsidR="00DE7EA6" w:rsidRDefault="00DE7E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rsidR="00DE7EA6" w:rsidRPr="00315262" w:rsidRDefault="0038129D">
        <w:pPr>
          <w:pStyle w:val="Footer"/>
          <w:jc w:val="center"/>
          <w:rPr>
            <w:rFonts w:ascii="Swis721 BT" w:hAnsi="Swis721 BT"/>
            <w:sz w:val="22"/>
          </w:rPr>
        </w:pPr>
      </w:p>
    </w:sdtContent>
  </w:sdt>
  <w:p w:rsidR="00DE7EA6" w:rsidRDefault="00DE7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EA6" w:rsidRDefault="00DE7EA6" w:rsidP="00DE1630">
      <w:pPr>
        <w:spacing w:after="0" w:line="240" w:lineRule="auto"/>
      </w:pPr>
      <w:r>
        <w:separator/>
      </w:r>
    </w:p>
  </w:footnote>
  <w:footnote w:type="continuationSeparator" w:id="0">
    <w:p w:rsidR="00DE7EA6" w:rsidRDefault="00DE7EA6" w:rsidP="00DE1630">
      <w:pPr>
        <w:spacing w:after="0" w:line="240" w:lineRule="auto"/>
      </w:pPr>
      <w:r>
        <w:continuationSeparator/>
      </w:r>
    </w:p>
  </w:footnote>
  <w:footnote w:id="1">
    <w:p w:rsidR="00DE7EA6" w:rsidRDefault="00DE7EA6">
      <w:pPr>
        <w:pStyle w:val="FootnoteText"/>
      </w:pPr>
      <w:r w:rsidRPr="00526958">
        <w:rPr>
          <w:rStyle w:val="FootnoteReference"/>
        </w:rPr>
        <w:footnoteRef/>
      </w:r>
      <w:r w:rsidRPr="00526958">
        <w:t xml:space="preserve"> SEA Directive, Article 1</w:t>
      </w:r>
    </w:p>
  </w:footnote>
  <w:footnote w:id="2">
    <w:p w:rsidR="00DE7EA6" w:rsidRDefault="00DE7EA6" w:rsidP="00042892">
      <w:pPr>
        <w:pStyle w:val="FootnoteText"/>
      </w:pPr>
      <w:r>
        <w:rPr>
          <w:rStyle w:val="FootnoteReference"/>
        </w:rPr>
        <w:footnoteRef/>
      </w:r>
      <w:r>
        <w:t xml:space="preserve"> Planning Guidance - </w:t>
      </w:r>
      <w:r>
        <w:rPr>
          <w:lang w:val="en"/>
        </w:rPr>
        <w:t xml:space="preserve">Paragraph: 079: </w:t>
      </w:r>
      <w:r w:rsidRPr="00062011">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Pr="00315262" w:rsidRDefault="00DE7EA6" w:rsidP="00E507F8">
    <w:pPr>
      <w:pStyle w:val="Header"/>
      <w:jc w:val="center"/>
      <w:rPr>
        <w:rFonts w:ascii="Swis721 BT" w:hAnsi="Swis721 BT" w:cs="Arial"/>
        <w:sz w:val="18"/>
        <w:szCs w:val="24"/>
      </w:rPr>
    </w:pPr>
    <w:r>
      <w:rPr>
        <w:rFonts w:ascii="Swis721 BT" w:hAnsi="Swis721 BT" w:cs="Arial"/>
        <w:sz w:val="18"/>
        <w:szCs w:val="24"/>
      </w:rPr>
      <w:t xml:space="preserve">Sturton Ward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rsidR="00DE7EA6" w:rsidRPr="00E507F8" w:rsidRDefault="00DE7EA6"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Pr="00315262" w:rsidRDefault="00DE7EA6" w:rsidP="00315262">
    <w:pPr>
      <w:pStyle w:val="Header"/>
      <w:jc w:val="center"/>
      <w:rPr>
        <w:rFonts w:ascii="Swis721 BT" w:hAnsi="Swis721 BT" w:cs="Arial"/>
        <w:sz w:val="18"/>
        <w:szCs w:val="24"/>
      </w:rPr>
    </w:pPr>
    <w:r>
      <w:rPr>
        <w:rFonts w:ascii="Swis721 BT" w:hAnsi="Swis721 BT" w:cs="Arial"/>
        <w:sz w:val="18"/>
        <w:szCs w:val="24"/>
      </w:rPr>
      <w:t xml:space="preserve">Treswell and Cottam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sidR="0038129D">
      <w:rPr>
        <w:rFonts w:ascii="Swis721 BT" w:hAnsi="Swis721 BT" w:cs="Arial"/>
        <w:sz w:val="18"/>
        <w:szCs w:val="24"/>
      </w:rPr>
      <w:t>HRA Screening June</w:t>
    </w:r>
    <w:r>
      <w:rPr>
        <w:rFonts w:ascii="Swis721 BT" w:hAnsi="Swis721 BT" w:cs="Arial"/>
        <w:sz w:val="18"/>
        <w:szCs w:val="24"/>
      </w:rPr>
      <w:t xml:space="preserve"> 2022</w:t>
    </w:r>
  </w:p>
  <w:p w:rsidR="00DE7EA6" w:rsidRPr="00E24A8A" w:rsidRDefault="00DE7EA6"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Default="00DE7E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Default="00DE7E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EA6" w:rsidRDefault="00DE7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90013"/>
    <w:multiLevelType w:val="hybridMultilevel"/>
    <w:tmpl w:val="F7E81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85853"/>
    <w:multiLevelType w:val="multilevel"/>
    <w:tmpl w:val="D8ACD736"/>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F8686E"/>
    <w:multiLevelType w:val="multilevel"/>
    <w:tmpl w:val="7BD8B288"/>
    <w:lvl w:ilvl="0">
      <w:start w:val="1"/>
      <w:numFmt w:val="decimal"/>
      <w:pStyle w:val="Heading1"/>
      <w:lvlText w:val="%1."/>
      <w:lvlJc w:val="left"/>
      <w:pPr>
        <w:ind w:left="360" w:hanging="360"/>
      </w:pPr>
    </w:lvl>
    <w:lvl w:ilvl="1">
      <w:start w:val="1"/>
      <w:numFmt w:val="decimal"/>
      <w:pStyle w:val="NumberedParagraph"/>
      <w:lvlText w:val="%1.%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234CFB"/>
    <w:multiLevelType w:val="multilevel"/>
    <w:tmpl w:val="47EA3A46"/>
    <w:lvl w:ilvl="0">
      <w:start w:val="1"/>
      <w:numFmt w:val="bullet"/>
      <w:lvlText w:val=""/>
      <w:lvlJc w:val="left"/>
      <w:pPr>
        <w:ind w:left="431" w:hanging="431"/>
      </w:pPr>
      <w:rPr>
        <w:rFonts w:ascii="Symbol" w:hAnsi="Symbol" w:hint="default"/>
      </w:rPr>
    </w:lvl>
    <w:lvl w:ilvl="1">
      <w:start w:val="1"/>
      <w:numFmt w:val="decimal"/>
      <w:lvlText w:val="%1.%2"/>
      <w:lvlJc w:val="left"/>
      <w:pPr>
        <w:tabs>
          <w:tab w:val="num" w:pos="0"/>
        </w:tabs>
        <w:ind w:left="431" w:hanging="431"/>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Symbol" w:hAnsi="Symbol" w:hint="default"/>
      </w:rPr>
    </w:lvl>
    <w:lvl w:ilvl="8">
      <w:start w:val="1"/>
      <w:numFmt w:val="none"/>
      <w:lvlText w:val=""/>
      <w:lvlJc w:val="left"/>
      <w:pPr>
        <w:ind w:left="0" w:firstLine="0"/>
      </w:pPr>
      <w:rPr>
        <w:rFonts w:hint="default"/>
      </w:rPr>
    </w:lvl>
  </w:abstractNum>
  <w:abstractNum w:abstractNumId="19"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4"/>
  </w:num>
  <w:num w:numId="3">
    <w:abstractNumId w:val="15"/>
  </w:num>
  <w:num w:numId="4">
    <w:abstractNumId w:val="1"/>
  </w:num>
  <w:num w:numId="5">
    <w:abstractNumId w:val="1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2"/>
  </w:num>
  <w:num w:numId="10">
    <w:abstractNumId w:val="21"/>
  </w:num>
  <w:num w:numId="11">
    <w:abstractNumId w:val="14"/>
  </w:num>
  <w:num w:numId="12">
    <w:abstractNumId w:val="10"/>
  </w:num>
  <w:num w:numId="13">
    <w:abstractNumId w:val="20"/>
  </w:num>
  <w:num w:numId="14">
    <w:abstractNumId w:val="16"/>
  </w:num>
  <w:num w:numId="15">
    <w:abstractNumId w:val="7"/>
  </w:num>
  <w:num w:numId="16">
    <w:abstractNumId w:val="26"/>
  </w:num>
  <w:num w:numId="17">
    <w:abstractNumId w:val="27"/>
  </w:num>
  <w:num w:numId="18">
    <w:abstractNumId w:val="29"/>
  </w:num>
  <w:num w:numId="19">
    <w:abstractNumId w:val="25"/>
  </w:num>
  <w:num w:numId="20">
    <w:abstractNumId w:val="17"/>
  </w:num>
  <w:num w:numId="21">
    <w:abstractNumId w:val="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8"/>
  </w:num>
  <w:num w:numId="25">
    <w:abstractNumId w:val="28"/>
  </w:num>
  <w:num w:numId="26">
    <w:abstractNumId w:val="13"/>
  </w:num>
  <w:num w:numId="27">
    <w:abstractNumId w:val="5"/>
  </w:num>
  <w:num w:numId="28">
    <w:abstractNumId w:val="19"/>
  </w:num>
  <w:num w:numId="29">
    <w:abstractNumId w:val="9"/>
  </w:num>
  <w:num w:numId="30">
    <w:abstractNumId w:val="4"/>
  </w:num>
  <w:num w:numId="31">
    <w:abstractNumId w:val="3"/>
  </w:num>
  <w:num w:numId="32">
    <w:abstractNumId w:val="6"/>
  </w:num>
  <w:num w:numId="33">
    <w:abstractNumId w:val="18"/>
  </w:num>
  <w:num w:numId="3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E5F"/>
    <w:rsid w:val="00003F49"/>
    <w:rsid w:val="00004232"/>
    <w:rsid w:val="0000551B"/>
    <w:rsid w:val="00005BD4"/>
    <w:rsid w:val="00010D8E"/>
    <w:rsid w:val="00012A51"/>
    <w:rsid w:val="000145EA"/>
    <w:rsid w:val="000176DD"/>
    <w:rsid w:val="000202E6"/>
    <w:rsid w:val="00020B91"/>
    <w:rsid w:val="00022DAB"/>
    <w:rsid w:val="0002403A"/>
    <w:rsid w:val="000248F4"/>
    <w:rsid w:val="00030154"/>
    <w:rsid w:val="0003207F"/>
    <w:rsid w:val="00032C43"/>
    <w:rsid w:val="00035312"/>
    <w:rsid w:val="0003643A"/>
    <w:rsid w:val="00037D04"/>
    <w:rsid w:val="00042892"/>
    <w:rsid w:val="00042E9F"/>
    <w:rsid w:val="0004369D"/>
    <w:rsid w:val="000449E9"/>
    <w:rsid w:val="00046B47"/>
    <w:rsid w:val="00046C75"/>
    <w:rsid w:val="0005023F"/>
    <w:rsid w:val="00050A15"/>
    <w:rsid w:val="00050DE8"/>
    <w:rsid w:val="00054407"/>
    <w:rsid w:val="00054CC3"/>
    <w:rsid w:val="00055CF9"/>
    <w:rsid w:val="000578F6"/>
    <w:rsid w:val="000601C0"/>
    <w:rsid w:val="0006054F"/>
    <w:rsid w:val="00067B54"/>
    <w:rsid w:val="00070F63"/>
    <w:rsid w:val="00071E0D"/>
    <w:rsid w:val="00074FA1"/>
    <w:rsid w:val="000807E3"/>
    <w:rsid w:val="00090301"/>
    <w:rsid w:val="0009123F"/>
    <w:rsid w:val="00093B71"/>
    <w:rsid w:val="00093D0D"/>
    <w:rsid w:val="00094337"/>
    <w:rsid w:val="0009659D"/>
    <w:rsid w:val="000969BB"/>
    <w:rsid w:val="000A007A"/>
    <w:rsid w:val="000A046D"/>
    <w:rsid w:val="000A1D9A"/>
    <w:rsid w:val="000A2F23"/>
    <w:rsid w:val="000A329A"/>
    <w:rsid w:val="000A5288"/>
    <w:rsid w:val="000A75F6"/>
    <w:rsid w:val="000B0D10"/>
    <w:rsid w:val="000B369D"/>
    <w:rsid w:val="000B38E3"/>
    <w:rsid w:val="000B534A"/>
    <w:rsid w:val="000B5BD5"/>
    <w:rsid w:val="000C047E"/>
    <w:rsid w:val="000C07F1"/>
    <w:rsid w:val="000C0D91"/>
    <w:rsid w:val="000C3F06"/>
    <w:rsid w:val="000C4BA9"/>
    <w:rsid w:val="000C62C0"/>
    <w:rsid w:val="000D05B3"/>
    <w:rsid w:val="000D29D1"/>
    <w:rsid w:val="000D3C4E"/>
    <w:rsid w:val="000D4F5C"/>
    <w:rsid w:val="000D53B5"/>
    <w:rsid w:val="000D59E4"/>
    <w:rsid w:val="000D7945"/>
    <w:rsid w:val="000E2ED7"/>
    <w:rsid w:val="000F0859"/>
    <w:rsid w:val="000F0AEB"/>
    <w:rsid w:val="000F25AD"/>
    <w:rsid w:val="000F7553"/>
    <w:rsid w:val="000F7F93"/>
    <w:rsid w:val="001009E8"/>
    <w:rsid w:val="00100DD6"/>
    <w:rsid w:val="00101FD0"/>
    <w:rsid w:val="00104A3E"/>
    <w:rsid w:val="0010576C"/>
    <w:rsid w:val="00105E37"/>
    <w:rsid w:val="00111B3E"/>
    <w:rsid w:val="00112C55"/>
    <w:rsid w:val="00113186"/>
    <w:rsid w:val="001152F6"/>
    <w:rsid w:val="0011603F"/>
    <w:rsid w:val="00116FCF"/>
    <w:rsid w:val="0011724A"/>
    <w:rsid w:val="00120CD5"/>
    <w:rsid w:val="0012426B"/>
    <w:rsid w:val="00125D67"/>
    <w:rsid w:val="00127C18"/>
    <w:rsid w:val="00132E3F"/>
    <w:rsid w:val="00134B76"/>
    <w:rsid w:val="00134D74"/>
    <w:rsid w:val="001354DF"/>
    <w:rsid w:val="001360B5"/>
    <w:rsid w:val="00137529"/>
    <w:rsid w:val="00140D0F"/>
    <w:rsid w:val="00143CAF"/>
    <w:rsid w:val="0014431F"/>
    <w:rsid w:val="00146F8D"/>
    <w:rsid w:val="00147AD8"/>
    <w:rsid w:val="001551A1"/>
    <w:rsid w:val="00155696"/>
    <w:rsid w:val="00160B34"/>
    <w:rsid w:val="001610E8"/>
    <w:rsid w:val="0016138F"/>
    <w:rsid w:val="00165494"/>
    <w:rsid w:val="001665C9"/>
    <w:rsid w:val="0017465D"/>
    <w:rsid w:val="00174A45"/>
    <w:rsid w:val="00174F11"/>
    <w:rsid w:val="00175A3C"/>
    <w:rsid w:val="00175C04"/>
    <w:rsid w:val="00175FBE"/>
    <w:rsid w:val="0017619A"/>
    <w:rsid w:val="00177CC6"/>
    <w:rsid w:val="00181CB9"/>
    <w:rsid w:val="00181DAA"/>
    <w:rsid w:val="00182CEC"/>
    <w:rsid w:val="00186DA0"/>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35D1"/>
    <w:rsid w:val="001B4E83"/>
    <w:rsid w:val="001B5BFD"/>
    <w:rsid w:val="001B61A8"/>
    <w:rsid w:val="001B76B5"/>
    <w:rsid w:val="001C548B"/>
    <w:rsid w:val="001D33D7"/>
    <w:rsid w:val="001D59EF"/>
    <w:rsid w:val="001D696F"/>
    <w:rsid w:val="001D7AF9"/>
    <w:rsid w:val="001E5621"/>
    <w:rsid w:val="001E6541"/>
    <w:rsid w:val="001E6739"/>
    <w:rsid w:val="001F3BC8"/>
    <w:rsid w:val="001F48A5"/>
    <w:rsid w:val="001F4BCA"/>
    <w:rsid w:val="001F605D"/>
    <w:rsid w:val="001F700C"/>
    <w:rsid w:val="00201960"/>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09DF"/>
    <w:rsid w:val="00242BAD"/>
    <w:rsid w:val="00243F6F"/>
    <w:rsid w:val="00246870"/>
    <w:rsid w:val="002537F1"/>
    <w:rsid w:val="00255096"/>
    <w:rsid w:val="0026063C"/>
    <w:rsid w:val="002611B7"/>
    <w:rsid w:val="00262948"/>
    <w:rsid w:val="00263E81"/>
    <w:rsid w:val="00264037"/>
    <w:rsid w:val="00265808"/>
    <w:rsid w:val="00265A30"/>
    <w:rsid w:val="00265CB5"/>
    <w:rsid w:val="00267FAA"/>
    <w:rsid w:val="00272C55"/>
    <w:rsid w:val="0027445E"/>
    <w:rsid w:val="00276031"/>
    <w:rsid w:val="00277B82"/>
    <w:rsid w:val="002811DE"/>
    <w:rsid w:val="00281EF8"/>
    <w:rsid w:val="002823A0"/>
    <w:rsid w:val="00282A68"/>
    <w:rsid w:val="00283489"/>
    <w:rsid w:val="002848AA"/>
    <w:rsid w:val="002859BA"/>
    <w:rsid w:val="0029226D"/>
    <w:rsid w:val="00294B31"/>
    <w:rsid w:val="00296BF6"/>
    <w:rsid w:val="00297FC5"/>
    <w:rsid w:val="002A08EC"/>
    <w:rsid w:val="002A31B7"/>
    <w:rsid w:val="002A3FE6"/>
    <w:rsid w:val="002B1129"/>
    <w:rsid w:val="002B3A36"/>
    <w:rsid w:val="002B401D"/>
    <w:rsid w:val="002C029F"/>
    <w:rsid w:val="002C1E82"/>
    <w:rsid w:val="002C3548"/>
    <w:rsid w:val="002C3D7A"/>
    <w:rsid w:val="002C62A5"/>
    <w:rsid w:val="002C790D"/>
    <w:rsid w:val="002D07A7"/>
    <w:rsid w:val="002D5A19"/>
    <w:rsid w:val="002D682C"/>
    <w:rsid w:val="002E0FDF"/>
    <w:rsid w:val="002E377C"/>
    <w:rsid w:val="002E3B0E"/>
    <w:rsid w:val="002E6A18"/>
    <w:rsid w:val="002E70C0"/>
    <w:rsid w:val="002E7192"/>
    <w:rsid w:val="002F152B"/>
    <w:rsid w:val="002F32FD"/>
    <w:rsid w:val="002F360F"/>
    <w:rsid w:val="002F4CA7"/>
    <w:rsid w:val="002F60EC"/>
    <w:rsid w:val="002F62EA"/>
    <w:rsid w:val="00300D48"/>
    <w:rsid w:val="003049BC"/>
    <w:rsid w:val="0030504E"/>
    <w:rsid w:val="00306A74"/>
    <w:rsid w:val="00306E93"/>
    <w:rsid w:val="003119C6"/>
    <w:rsid w:val="00315262"/>
    <w:rsid w:val="003163DE"/>
    <w:rsid w:val="00317B3D"/>
    <w:rsid w:val="00320C60"/>
    <w:rsid w:val="00321F3A"/>
    <w:rsid w:val="00324A89"/>
    <w:rsid w:val="00325B13"/>
    <w:rsid w:val="003272DB"/>
    <w:rsid w:val="0032731E"/>
    <w:rsid w:val="00327EA7"/>
    <w:rsid w:val="00330426"/>
    <w:rsid w:val="00330D76"/>
    <w:rsid w:val="00332208"/>
    <w:rsid w:val="0033369F"/>
    <w:rsid w:val="00333966"/>
    <w:rsid w:val="00334DD4"/>
    <w:rsid w:val="003359BC"/>
    <w:rsid w:val="00335BD1"/>
    <w:rsid w:val="00336D81"/>
    <w:rsid w:val="003376E3"/>
    <w:rsid w:val="00341396"/>
    <w:rsid w:val="003439D1"/>
    <w:rsid w:val="00343F1A"/>
    <w:rsid w:val="00346553"/>
    <w:rsid w:val="003477A4"/>
    <w:rsid w:val="00350B5A"/>
    <w:rsid w:val="0035291A"/>
    <w:rsid w:val="00354E4D"/>
    <w:rsid w:val="00357636"/>
    <w:rsid w:val="00363A83"/>
    <w:rsid w:val="00366B19"/>
    <w:rsid w:val="00366CE7"/>
    <w:rsid w:val="0037713C"/>
    <w:rsid w:val="003776CB"/>
    <w:rsid w:val="00377710"/>
    <w:rsid w:val="0038129D"/>
    <w:rsid w:val="003815E7"/>
    <w:rsid w:val="00385B6D"/>
    <w:rsid w:val="003879F6"/>
    <w:rsid w:val="00387BB1"/>
    <w:rsid w:val="00387FC4"/>
    <w:rsid w:val="00391E18"/>
    <w:rsid w:val="003923B6"/>
    <w:rsid w:val="003930FE"/>
    <w:rsid w:val="00397712"/>
    <w:rsid w:val="0039774B"/>
    <w:rsid w:val="003A2171"/>
    <w:rsid w:val="003A24C2"/>
    <w:rsid w:val="003A4B12"/>
    <w:rsid w:val="003A549A"/>
    <w:rsid w:val="003A5E23"/>
    <w:rsid w:val="003A777F"/>
    <w:rsid w:val="003A7E7D"/>
    <w:rsid w:val="003B3DDF"/>
    <w:rsid w:val="003B484A"/>
    <w:rsid w:val="003B608A"/>
    <w:rsid w:val="003B60EB"/>
    <w:rsid w:val="003C0A6A"/>
    <w:rsid w:val="003C1920"/>
    <w:rsid w:val="003C4016"/>
    <w:rsid w:val="003C5BFF"/>
    <w:rsid w:val="003C5DF9"/>
    <w:rsid w:val="003C62A8"/>
    <w:rsid w:val="003D28E0"/>
    <w:rsid w:val="003D47F2"/>
    <w:rsid w:val="003D6BC8"/>
    <w:rsid w:val="003E7727"/>
    <w:rsid w:val="003F04B5"/>
    <w:rsid w:val="003F0D8E"/>
    <w:rsid w:val="003F1483"/>
    <w:rsid w:val="00403CD1"/>
    <w:rsid w:val="00406E20"/>
    <w:rsid w:val="004203B2"/>
    <w:rsid w:val="00421D45"/>
    <w:rsid w:val="00424E9F"/>
    <w:rsid w:val="00427048"/>
    <w:rsid w:val="004317A1"/>
    <w:rsid w:val="00433B6D"/>
    <w:rsid w:val="00433D77"/>
    <w:rsid w:val="00434DED"/>
    <w:rsid w:val="004360B6"/>
    <w:rsid w:val="00437695"/>
    <w:rsid w:val="00442F68"/>
    <w:rsid w:val="0044467E"/>
    <w:rsid w:val="00447BB8"/>
    <w:rsid w:val="00450D94"/>
    <w:rsid w:val="00451A05"/>
    <w:rsid w:val="00452AF0"/>
    <w:rsid w:val="0045527B"/>
    <w:rsid w:val="00455C3F"/>
    <w:rsid w:val="00457AC2"/>
    <w:rsid w:val="00460059"/>
    <w:rsid w:val="0046013B"/>
    <w:rsid w:val="004611AE"/>
    <w:rsid w:val="00462FAB"/>
    <w:rsid w:val="00463306"/>
    <w:rsid w:val="00464AC4"/>
    <w:rsid w:val="00464B30"/>
    <w:rsid w:val="004667DD"/>
    <w:rsid w:val="00466926"/>
    <w:rsid w:val="00466BD2"/>
    <w:rsid w:val="00470B97"/>
    <w:rsid w:val="00477939"/>
    <w:rsid w:val="00480295"/>
    <w:rsid w:val="00481469"/>
    <w:rsid w:val="00493AFB"/>
    <w:rsid w:val="00494E3B"/>
    <w:rsid w:val="0049681E"/>
    <w:rsid w:val="004A13D5"/>
    <w:rsid w:val="004A1E95"/>
    <w:rsid w:val="004A4FE2"/>
    <w:rsid w:val="004A7FE9"/>
    <w:rsid w:val="004B0363"/>
    <w:rsid w:val="004B52ED"/>
    <w:rsid w:val="004C00FD"/>
    <w:rsid w:val="004C11DA"/>
    <w:rsid w:val="004C15EA"/>
    <w:rsid w:val="004C18AE"/>
    <w:rsid w:val="004C2325"/>
    <w:rsid w:val="004C3306"/>
    <w:rsid w:val="004C33D7"/>
    <w:rsid w:val="004C3AA7"/>
    <w:rsid w:val="004C3B8D"/>
    <w:rsid w:val="004C445E"/>
    <w:rsid w:val="004C504B"/>
    <w:rsid w:val="004C573D"/>
    <w:rsid w:val="004D1657"/>
    <w:rsid w:val="004D2095"/>
    <w:rsid w:val="004D2333"/>
    <w:rsid w:val="004D3D22"/>
    <w:rsid w:val="004E2586"/>
    <w:rsid w:val="004E49BD"/>
    <w:rsid w:val="004E4AA9"/>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6E0E"/>
    <w:rsid w:val="0051758C"/>
    <w:rsid w:val="00520D45"/>
    <w:rsid w:val="00522E63"/>
    <w:rsid w:val="00525C66"/>
    <w:rsid w:val="00526682"/>
    <w:rsid w:val="00526958"/>
    <w:rsid w:val="005315B6"/>
    <w:rsid w:val="00531AF8"/>
    <w:rsid w:val="00533656"/>
    <w:rsid w:val="00540D1C"/>
    <w:rsid w:val="005438ED"/>
    <w:rsid w:val="00543F48"/>
    <w:rsid w:val="005552D4"/>
    <w:rsid w:val="00556147"/>
    <w:rsid w:val="00557DA0"/>
    <w:rsid w:val="005610FF"/>
    <w:rsid w:val="0056165E"/>
    <w:rsid w:val="005632E1"/>
    <w:rsid w:val="00564349"/>
    <w:rsid w:val="00571A4E"/>
    <w:rsid w:val="00571B9B"/>
    <w:rsid w:val="00575329"/>
    <w:rsid w:val="00582D8A"/>
    <w:rsid w:val="00583295"/>
    <w:rsid w:val="00584B66"/>
    <w:rsid w:val="00584EF4"/>
    <w:rsid w:val="005901EA"/>
    <w:rsid w:val="00590774"/>
    <w:rsid w:val="00593433"/>
    <w:rsid w:val="00596139"/>
    <w:rsid w:val="00597F9C"/>
    <w:rsid w:val="005A2098"/>
    <w:rsid w:val="005A5735"/>
    <w:rsid w:val="005C077B"/>
    <w:rsid w:val="005C1B2E"/>
    <w:rsid w:val="005C40C1"/>
    <w:rsid w:val="005C61BB"/>
    <w:rsid w:val="005C6D06"/>
    <w:rsid w:val="005C717D"/>
    <w:rsid w:val="005C7C58"/>
    <w:rsid w:val="005D0E55"/>
    <w:rsid w:val="005D49F5"/>
    <w:rsid w:val="005D5FC3"/>
    <w:rsid w:val="005D605B"/>
    <w:rsid w:val="005D615E"/>
    <w:rsid w:val="005D67C2"/>
    <w:rsid w:val="005E0684"/>
    <w:rsid w:val="005E32A8"/>
    <w:rsid w:val="005E6A99"/>
    <w:rsid w:val="005E73EA"/>
    <w:rsid w:val="005E74CF"/>
    <w:rsid w:val="005E7622"/>
    <w:rsid w:val="005F0319"/>
    <w:rsid w:val="005F0A93"/>
    <w:rsid w:val="005F5A0B"/>
    <w:rsid w:val="005F67AC"/>
    <w:rsid w:val="006012CB"/>
    <w:rsid w:val="00601BC9"/>
    <w:rsid w:val="00606C6B"/>
    <w:rsid w:val="00610E22"/>
    <w:rsid w:val="00611F3F"/>
    <w:rsid w:val="0061225E"/>
    <w:rsid w:val="00613F54"/>
    <w:rsid w:val="00616A2D"/>
    <w:rsid w:val="006207A5"/>
    <w:rsid w:val="0062122A"/>
    <w:rsid w:val="006215FD"/>
    <w:rsid w:val="00625853"/>
    <w:rsid w:val="006258E9"/>
    <w:rsid w:val="00631738"/>
    <w:rsid w:val="00631C1A"/>
    <w:rsid w:val="00635AEB"/>
    <w:rsid w:val="006373AE"/>
    <w:rsid w:val="0064245B"/>
    <w:rsid w:val="00643F10"/>
    <w:rsid w:val="006459D1"/>
    <w:rsid w:val="00653CA3"/>
    <w:rsid w:val="00655D96"/>
    <w:rsid w:val="00665BF0"/>
    <w:rsid w:val="00667252"/>
    <w:rsid w:val="0067145D"/>
    <w:rsid w:val="00672335"/>
    <w:rsid w:val="00672DC2"/>
    <w:rsid w:val="00673657"/>
    <w:rsid w:val="00680905"/>
    <w:rsid w:val="00680ABE"/>
    <w:rsid w:val="006810B4"/>
    <w:rsid w:val="00687C1E"/>
    <w:rsid w:val="00695072"/>
    <w:rsid w:val="0069679F"/>
    <w:rsid w:val="00696C8A"/>
    <w:rsid w:val="00697913"/>
    <w:rsid w:val="006A08D5"/>
    <w:rsid w:val="006A27E9"/>
    <w:rsid w:val="006A3D9A"/>
    <w:rsid w:val="006A5CD8"/>
    <w:rsid w:val="006A6702"/>
    <w:rsid w:val="006B2255"/>
    <w:rsid w:val="006B2891"/>
    <w:rsid w:val="006B5128"/>
    <w:rsid w:val="006B7200"/>
    <w:rsid w:val="006C5485"/>
    <w:rsid w:val="006C5E82"/>
    <w:rsid w:val="006C734B"/>
    <w:rsid w:val="006C7F63"/>
    <w:rsid w:val="006D3CE1"/>
    <w:rsid w:val="006D5772"/>
    <w:rsid w:val="006D672F"/>
    <w:rsid w:val="006D76AD"/>
    <w:rsid w:val="006E043C"/>
    <w:rsid w:val="006E17D6"/>
    <w:rsid w:val="006E2BCA"/>
    <w:rsid w:val="006E3A84"/>
    <w:rsid w:val="006E4D54"/>
    <w:rsid w:val="006E5A63"/>
    <w:rsid w:val="006E5EBB"/>
    <w:rsid w:val="006F224C"/>
    <w:rsid w:val="006F56BB"/>
    <w:rsid w:val="006F5E76"/>
    <w:rsid w:val="006F7FC9"/>
    <w:rsid w:val="0070192A"/>
    <w:rsid w:val="0070205E"/>
    <w:rsid w:val="00702AAF"/>
    <w:rsid w:val="00707FEF"/>
    <w:rsid w:val="00710D91"/>
    <w:rsid w:val="00711738"/>
    <w:rsid w:val="00713DC8"/>
    <w:rsid w:val="0071465A"/>
    <w:rsid w:val="00715C97"/>
    <w:rsid w:val="00715DF8"/>
    <w:rsid w:val="00716835"/>
    <w:rsid w:val="00717369"/>
    <w:rsid w:val="00720266"/>
    <w:rsid w:val="00727CE1"/>
    <w:rsid w:val="007305EE"/>
    <w:rsid w:val="00733060"/>
    <w:rsid w:val="007338BD"/>
    <w:rsid w:val="00740DD7"/>
    <w:rsid w:val="00742901"/>
    <w:rsid w:val="007431D7"/>
    <w:rsid w:val="0074661A"/>
    <w:rsid w:val="00747F0C"/>
    <w:rsid w:val="00750815"/>
    <w:rsid w:val="007514DF"/>
    <w:rsid w:val="007515F9"/>
    <w:rsid w:val="0075344C"/>
    <w:rsid w:val="00755F77"/>
    <w:rsid w:val="00761D00"/>
    <w:rsid w:val="00762F5A"/>
    <w:rsid w:val="00763455"/>
    <w:rsid w:val="00766A85"/>
    <w:rsid w:val="0077070E"/>
    <w:rsid w:val="0077120C"/>
    <w:rsid w:val="00774926"/>
    <w:rsid w:val="00777A40"/>
    <w:rsid w:val="00780B28"/>
    <w:rsid w:val="0078348D"/>
    <w:rsid w:val="00784C24"/>
    <w:rsid w:val="00784CFF"/>
    <w:rsid w:val="00784F75"/>
    <w:rsid w:val="00790A5B"/>
    <w:rsid w:val="00790E1B"/>
    <w:rsid w:val="00793E65"/>
    <w:rsid w:val="00794BFD"/>
    <w:rsid w:val="00795D75"/>
    <w:rsid w:val="0079644C"/>
    <w:rsid w:val="007A0200"/>
    <w:rsid w:val="007A1D77"/>
    <w:rsid w:val="007A2CF9"/>
    <w:rsid w:val="007A4D8B"/>
    <w:rsid w:val="007A5397"/>
    <w:rsid w:val="007B06CB"/>
    <w:rsid w:val="007C0E15"/>
    <w:rsid w:val="007C1B4C"/>
    <w:rsid w:val="007C2924"/>
    <w:rsid w:val="007C7A39"/>
    <w:rsid w:val="007C7F93"/>
    <w:rsid w:val="007D2326"/>
    <w:rsid w:val="007D2CB1"/>
    <w:rsid w:val="007D3170"/>
    <w:rsid w:val="007D32EC"/>
    <w:rsid w:val="007D4908"/>
    <w:rsid w:val="007D4A8B"/>
    <w:rsid w:val="007E0868"/>
    <w:rsid w:val="007E486C"/>
    <w:rsid w:val="007E53D5"/>
    <w:rsid w:val="007E58A2"/>
    <w:rsid w:val="007E6D84"/>
    <w:rsid w:val="007F5C25"/>
    <w:rsid w:val="007F5C93"/>
    <w:rsid w:val="007F7737"/>
    <w:rsid w:val="00801222"/>
    <w:rsid w:val="00803042"/>
    <w:rsid w:val="00811E27"/>
    <w:rsid w:val="00813716"/>
    <w:rsid w:val="008156EC"/>
    <w:rsid w:val="008210BE"/>
    <w:rsid w:val="008220AF"/>
    <w:rsid w:val="0082489D"/>
    <w:rsid w:val="00824FF0"/>
    <w:rsid w:val="008301E7"/>
    <w:rsid w:val="00831606"/>
    <w:rsid w:val="0083174C"/>
    <w:rsid w:val="008346B2"/>
    <w:rsid w:val="008359AF"/>
    <w:rsid w:val="008361F6"/>
    <w:rsid w:val="00842239"/>
    <w:rsid w:val="00842FCD"/>
    <w:rsid w:val="008443CC"/>
    <w:rsid w:val="0084465F"/>
    <w:rsid w:val="00844F12"/>
    <w:rsid w:val="00845760"/>
    <w:rsid w:val="008462EF"/>
    <w:rsid w:val="00846EB1"/>
    <w:rsid w:val="00847E92"/>
    <w:rsid w:val="00850F1A"/>
    <w:rsid w:val="00851C3A"/>
    <w:rsid w:val="00852C0E"/>
    <w:rsid w:val="00853EB5"/>
    <w:rsid w:val="00854261"/>
    <w:rsid w:val="0086069C"/>
    <w:rsid w:val="00863277"/>
    <w:rsid w:val="00865397"/>
    <w:rsid w:val="00867410"/>
    <w:rsid w:val="00871FCC"/>
    <w:rsid w:val="008720E9"/>
    <w:rsid w:val="00872C61"/>
    <w:rsid w:val="00872D06"/>
    <w:rsid w:val="00876164"/>
    <w:rsid w:val="0087637A"/>
    <w:rsid w:val="008824B8"/>
    <w:rsid w:val="00882B6F"/>
    <w:rsid w:val="00884D5B"/>
    <w:rsid w:val="008860F5"/>
    <w:rsid w:val="0088645D"/>
    <w:rsid w:val="00893F68"/>
    <w:rsid w:val="008943F0"/>
    <w:rsid w:val="00897D4F"/>
    <w:rsid w:val="008A02DA"/>
    <w:rsid w:val="008A05AD"/>
    <w:rsid w:val="008A0D39"/>
    <w:rsid w:val="008A19B2"/>
    <w:rsid w:val="008A1E0D"/>
    <w:rsid w:val="008A4513"/>
    <w:rsid w:val="008B021F"/>
    <w:rsid w:val="008B11A6"/>
    <w:rsid w:val="008B6334"/>
    <w:rsid w:val="008B6B40"/>
    <w:rsid w:val="008B75B6"/>
    <w:rsid w:val="008C061B"/>
    <w:rsid w:val="008C1F77"/>
    <w:rsid w:val="008C6CF3"/>
    <w:rsid w:val="008D0063"/>
    <w:rsid w:val="008D0738"/>
    <w:rsid w:val="008D079F"/>
    <w:rsid w:val="008D2246"/>
    <w:rsid w:val="008D6380"/>
    <w:rsid w:val="008E153C"/>
    <w:rsid w:val="008E1F34"/>
    <w:rsid w:val="008E2D30"/>
    <w:rsid w:val="008E3668"/>
    <w:rsid w:val="008E49FE"/>
    <w:rsid w:val="008E4E0C"/>
    <w:rsid w:val="008E5293"/>
    <w:rsid w:val="008F0596"/>
    <w:rsid w:val="008F0A2B"/>
    <w:rsid w:val="008F478A"/>
    <w:rsid w:val="008F59A6"/>
    <w:rsid w:val="008F683B"/>
    <w:rsid w:val="008F7A5C"/>
    <w:rsid w:val="009007E7"/>
    <w:rsid w:val="00901C17"/>
    <w:rsid w:val="00902199"/>
    <w:rsid w:val="009042B6"/>
    <w:rsid w:val="00911B01"/>
    <w:rsid w:val="009165CA"/>
    <w:rsid w:val="009169FA"/>
    <w:rsid w:val="00920070"/>
    <w:rsid w:val="00923D07"/>
    <w:rsid w:val="00924217"/>
    <w:rsid w:val="009266AE"/>
    <w:rsid w:val="009330B9"/>
    <w:rsid w:val="009339EE"/>
    <w:rsid w:val="00935048"/>
    <w:rsid w:val="00936C85"/>
    <w:rsid w:val="0093769E"/>
    <w:rsid w:val="00940AA5"/>
    <w:rsid w:val="0094104B"/>
    <w:rsid w:val="0094215F"/>
    <w:rsid w:val="00942F07"/>
    <w:rsid w:val="009467C7"/>
    <w:rsid w:val="00947DBC"/>
    <w:rsid w:val="00960016"/>
    <w:rsid w:val="0096267A"/>
    <w:rsid w:val="00963010"/>
    <w:rsid w:val="009649F2"/>
    <w:rsid w:val="0096752D"/>
    <w:rsid w:val="00971FB9"/>
    <w:rsid w:val="00975855"/>
    <w:rsid w:val="00975A7F"/>
    <w:rsid w:val="009771AA"/>
    <w:rsid w:val="009804DD"/>
    <w:rsid w:val="00980E9A"/>
    <w:rsid w:val="00982965"/>
    <w:rsid w:val="00982F39"/>
    <w:rsid w:val="00983828"/>
    <w:rsid w:val="00984A01"/>
    <w:rsid w:val="00986692"/>
    <w:rsid w:val="00990D7A"/>
    <w:rsid w:val="00991AA1"/>
    <w:rsid w:val="0099284A"/>
    <w:rsid w:val="0099588C"/>
    <w:rsid w:val="009A3FDD"/>
    <w:rsid w:val="009A4DA0"/>
    <w:rsid w:val="009A63BE"/>
    <w:rsid w:val="009A7350"/>
    <w:rsid w:val="009A7CE6"/>
    <w:rsid w:val="009B3ABE"/>
    <w:rsid w:val="009B574B"/>
    <w:rsid w:val="009B5E43"/>
    <w:rsid w:val="009C42FE"/>
    <w:rsid w:val="009C6DD0"/>
    <w:rsid w:val="009D0E77"/>
    <w:rsid w:val="009D1B6F"/>
    <w:rsid w:val="009D3E0B"/>
    <w:rsid w:val="009D4DB0"/>
    <w:rsid w:val="009D5FEE"/>
    <w:rsid w:val="009D7925"/>
    <w:rsid w:val="009D7A84"/>
    <w:rsid w:val="009D7C47"/>
    <w:rsid w:val="009E5A91"/>
    <w:rsid w:val="009E5ABB"/>
    <w:rsid w:val="009E65CF"/>
    <w:rsid w:val="009E6BCA"/>
    <w:rsid w:val="009E6FAC"/>
    <w:rsid w:val="009F4D96"/>
    <w:rsid w:val="009F5833"/>
    <w:rsid w:val="009F5F80"/>
    <w:rsid w:val="009F7444"/>
    <w:rsid w:val="00A054A9"/>
    <w:rsid w:val="00A07714"/>
    <w:rsid w:val="00A11222"/>
    <w:rsid w:val="00A11BE9"/>
    <w:rsid w:val="00A15179"/>
    <w:rsid w:val="00A167F8"/>
    <w:rsid w:val="00A2178D"/>
    <w:rsid w:val="00A26C50"/>
    <w:rsid w:val="00A31BC9"/>
    <w:rsid w:val="00A32123"/>
    <w:rsid w:val="00A34198"/>
    <w:rsid w:val="00A37FFD"/>
    <w:rsid w:val="00A403F5"/>
    <w:rsid w:val="00A45F60"/>
    <w:rsid w:val="00A46BE3"/>
    <w:rsid w:val="00A4742F"/>
    <w:rsid w:val="00A507F8"/>
    <w:rsid w:val="00A52EC8"/>
    <w:rsid w:val="00A53BBD"/>
    <w:rsid w:val="00A54ABF"/>
    <w:rsid w:val="00A55A9E"/>
    <w:rsid w:val="00A568BA"/>
    <w:rsid w:val="00A574C1"/>
    <w:rsid w:val="00A579D0"/>
    <w:rsid w:val="00A60600"/>
    <w:rsid w:val="00A62C93"/>
    <w:rsid w:val="00A65F51"/>
    <w:rsid w:val="00A661A0"/>
    <w:rsid w:val="00A70322"/>
    <w:rsid w:val="00A73FC7"/>
    <w:rsid w:val="00A744C2"/>
    <w:rsid w:val="00A760F0"/>
    <w:rsid w:val="00A76750"/>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80E"/>
    <w:rsid w:val="00AB0FC1"/>
    <w:rsid w:val="00AB22FE"/>
    <w:rsid w:val="00AB39E0"/>
    <w:rsid w:val="00AB5A5E"/>
    <w:rsid w:val="00AB746C"/>
    <w:rsid w:val="00AC06C2"/>
    <w:rsid w:val="00AC1192"/>
    <w:rsid w:val="00AC5395"/>
    <w:rsid w:val="00AC644C"/>
    <w:rsid w:val="00AD0160"/>
    <w:rsid w:val="00AD1E59"/>
    <w:rsid w:val="00AD2FA8"/>
    <w:rsid w:val="00AD39FC"/>
    <w:rsid w:val="00AD3C25"/>
    <w:rsid w:val="00AD3C63"/>
    <w:rsid w:val="00AD41A5"/>
    <w:rsid w:val="00AE34A1"/>
    <w:rsid w:val="00AE40FA"/>
    <w:rsid w:val="00AE416C"/>
    <w:rsid w:val="00AE6EAC"/>
    <w:rsid w:val="00AF03AB"/>
    <w:rsid w:val="00AF3028"/>
    <w:rsid w:val="00AF6046"/>
    <w:rsid w:val="00AF6671"/>
    <w:rsid w:val="00B0078F"/>
    <w:rsid w:val="00B013B8"/>
    <w:rsid w:val="00B029C4"/>
    <w:rsid w:val="00B02B5F"/>
    <w:rsid w:val="00B04CE7"/>
    <w:rsid w:val="00B10E78"/>
    <w:rsid w:val="00B11DAD"/>
    <w:rsid w:val="00B15203"/>
    <w:rsid w:val="00B16071"/>
    <w:rsid w:val="00B1767F"/>
    <w:rsid w:val="00B223D3"/>
    <w:rsid w:val="00B22A7D"/>
    <w:rsid w:val="00B25B50"/>
    <w:rsid w:val="00B271ED"/>
    <w:rsid w:val="00B27D79"/>
    <w:rsid w:val="00B30714"/>
    <w:rsid w:val="00B32FA7"/>
    <w:rsid w:val="00B34465"/>
    <w:rsid w:val="00B3616E"/>
    <w:rsid w:val="00B37F12"/>
    <w:rsid w:val="00B40339"/>
    <w:rsid w:val="00B42F1F"/>
    <w:rsid w:val="00B43FE3"/>
    <w:rsid w:val="00B45805"/>
    <w:rsid w:val="00B50277"/>
    <w:rsid w:val="00B50FD2"/>
    <w:rsid w:val="00B51F86"/>
    <w:rsid w:val="00B52F2F"/>
    <w:rsid w:val="00B55644"/>
    <w:rsid w:val="00B572E7"/>
    <w:rsid w:val="00B610FC"/>
    <w:rsid w:val="00B6128D"/>
    <w:rsid w:val="00B61647"/>
    <w:rsid w:val="00B617FC"/>
    <w:rsid w:val="00B626E4"/>
    <w:rsid w:val="00B62809"/>
    <w:rsid w:val="00B67711"/>
    <w:rsid w:val="00B679AC"/>
    <w:rsid w:val="00B727F2"/>
    <w:rsid w:val="00B73B89"/>
    <w:rsid w:val="00B8203F"/>
    <w:rsid w:val="00B83042"/>
    <w:rsid w:val="00B84CA9"/>
    <w:rsid w:val="00B912EE"/>
    <w:rsid w:val="00B91DF0"/>
    <w:rsid w:val="00BA1238"/>
    <w:rsid w:val="00BA312A"/>
    <w:rsid w:val="00BA43CE"/>
    <w:rsid w:val="00BA69C4"/>
    <w:rsid w:val="00BA73A1"/>
    <w:rsid w:val="00BA7A99"/>
    <w:rsid w:val="00BB0A9D"/>
    <w:rsid w:val="00BB2CC5"/>
    <w:rsid w:val="00BB349F"/>
    <w:rsid w:val="00BB4CD8"/>
    <w:rsid w:val="00BB64DA"/>
    <w:rsid w:val="00BB7967"/>
    <w:rsid w:val="00BC0CCD"/>
    <w:rsid w:val="00BC147A"/>
    <w:rsid w:val="00BC149D"/>
    <w:rsid w:val="00BC16A2"/>
    <w:rsid w:val="00BC4B83"/>
    <w:rsid w:val="00BD01A8"/>
    <w:rsid w:val="00BD0B1E"/>
    <w:rsid w:val="00BE03FD"/>
    <w:rsid w:val="00BE1266"/>
    <w:rsid w:val="00BE18D2"/>
    <w:rsid w:val="00BE1E30"/>
    <w:rsid w:val="00BE3E95"/>
    <w:rsid w:val="00BE58DB"/>
    <w:rsid w:val="00BF156F"/>
    <w:rsid w:val="00BF4CA8"/>
    <w:rsid w:val="00BF74A0"/>
    <w:rsid w:val="00C000EB"/>
    <w:rsid w:val="00C01622"/>
    <w:rsid w:val="00C03DCF"/>
    <w:rsid w:val="00C05F89"/>
    <w:rsid w:val="00C07E64"/>
    <w:rsid w:val="00C12BCD"/>
    <w:rsid w:val="00C130BF"/>
    <w:rsid w:val="00C13B3C"/>
    <w:rsid w:val="00C163D8"/>
    <w:rsid w:val="00C17C09"/>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45F42"/>
    <w:rsid w:val="00C531E3"/>
    <w:rsid w:val="00C53CF3"/>
    <w:rsid w:val="00C549BD"/>
    <w:rsid w:val="00C55B1E"/>
    <w:rsid w:val="00C56FA4"/>
    <w:rsid w:val="00C60148"/>
    <w:rsid w:val="00C62910"/>
    <w:rsid w:val="00C640B9"/>
    <w:rsid w:val="00C64FA3"/>
    <w:rsid w:val="00C6716B"/>
    <w:rsid w:val="00C730B5"/>
    <w:rsid w:val="00C75F08"/>
    <w:rsid w:val="00C76D0A"/>
    <w:rsid w:val="00C83300"/>
    <w:rsid w:val="00C84B2A"/>
    <w:rsid w:val="00C853D9"/>
    <w:rsid w:val="00C87172"/>
    <w:rsid w:val="00C925AF"/>
    <w:rsid w:val="00C929FB"/>
    <w:rsid w:val="00C96584"/>
    <w:rsid w:val="00C97460"/>
    <w:rsid w:val="00CA7563"/>
    <w:rsid w:val="00CB2B0D"/>
    <w:rsid w:val="00CB3F71"/>
    <w:rsid w:val="00CB4466"/>
    <w:rsid w:val="00CC5A43"/>
    <w:rsid w:val="00CC68DD"/>
    <w:rsid w:val="00CD76FE"/>
    <w:rsid w:val="00CE3CCD"/>
    <w:rsid w:val="00CE43E7"/>
    <w:rsid w:val="00CE597D"/>
    <w:rsid w:val="00CE5A58"/>
    <w:rsid w:val="00CE62F5"/>
    <w:rsid w:val="00CE6406"/>
    <w:rsid w:val="00CE7314"/>
    <w:rsid w:val="00CF4A74"/>
    <w:rsid w:val="00CF4B7F"/>
    <w:rsid w:val="00CF79B8"/>
    <w:rsid w:val="00D0192C"/>
    <w:rsid w:val="00D01F11"/>
    <w:rsid w:val="00D02E61"/>
    <w:rsid w:val="00D0474C"/>
    <w:rsid w:val="00D05BD6"/>
    <w:rsid w:val="00D05F34"/>
    <w:rsid w:val="00D107F2"/>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5337B"/>
    <w:rsid w:val="00D53920"/>
    <w:rsid w:val="00D5406D"/>
    <w:rsid w:val="00D55F0A"/>
    <w:rsid w:val="00D65A68"/>
    <w:rsid w:val="00D66368"/>
    <w:rsid w:val="00D7095A"/>
    <w:rsid w:val="00D77346"/>
    <w:rsid w:val="00D806B7"/>
    <w:rsid w:val="00D823E9"/>
    <w:rsid w:val="00D856EA"/>
    <w:rsid w:val="00D91D7E"/>
    <w:rsid w:val="00D92B20"/>
    <w:rsid w:val="00D938CE"/>
    <w:rsid w:val="00D96A42"/>
    <w:rsid w:val="00D97A8B"/>
    <w:rsid w:val="00DA2343"/>
    <w:rsid w:val="00DA2F84"/>
    <w:rsid w:val="00DB2C0F"/>
    <w:rsid w:val="00DB3AB7"/>
    <w:rsid w:val="00DB50C7"/>
    <w:rsid w:val="00DB691A"/>
    <w:rsid w:val="00DC1803"/>
    <w:rsid w:val="00DC20EA"/>
    <w:rsid w:val="00DC321E"/>
    <w:rsid w:val="00DC3D3B"/>
    <w:rsid w:val="00DC5178"/>
    <w:rsid w:val="00DC6FB4"/>
    <w:rsid w:val="00DD4918"/>
    <w:rsid w:val="00DD79F0"/>
    <w:rsid w:val="00DE1630"/>
    <w:rsid w:val="00DE5D5A"/>
    <w:rsid w:val="00DE63EA"/>
    <w:rsid w:val="00DE7EA6"/>
    <w:rsid w:val="00DF272C"/>
    <w:rsid w:val="00DF2A63"/>
    <w:rsid w:val="00DF3860"/>
    <w:rsid w:val="00DF554D"/>
    <w:rsid w:val="00DF6FB5"/>
    <w:rsid w:val="00E01207"/>
    <w:rsid w:val="00E0310B"/>
    <w:rsid w:val="00E07C46"/>
    <w:rsid w:val="00E10028"/>
    <w:rsid w:val="00E101CA"/>
    <w:rsid w:val="00E11AE9"/>
    <w:rsid w:val="00E12C52"/>
    <w:rsid w:val="00E15F2B"/>
    <w:rsid w:val="00E16411"/>
    <w:rsid w:val="00E22B5C"/>
    <w:rsid w:val="00E24A8A"/>
    <w:rsid w:val="00E2764D"/>
    <w:rsid w:val="00E30E43"/>
    <w:rsid w:val="00E33BC5"/>
    <w:rsid w:val="00E35F72"/>
    <w:rsid w:val="00E36503"/>
    <w:rsid w:val="00E37C71"/>
    <w:rsid w:val="00E43F04"/>
    <w:rsid w:val="00E4451C"/>
    <w:rsid w:val="00E507F8"/>
    <w:rsid w:val="00E52E5F"/>
    <w:rsid w:val="00E53800"/>
    <w:rsid w:val="00E539D9"/>
    <w:rsid w:val="00E54A3C"/>
    <w:rsid w:val="00E55B5C"/>
    <w:rsid w:val="00E60AC2"/>
    <w:rsid w:val="00E60B04"/>
    <w:rsid w:val="00E673DE"/>
    <w:rsid w:val="00E700D1"/>
    <w:rsid w:val="00E70127"/>
    <w:rsid w:val="00E77129"/>
    <w:rsid w:val="00E80502"/>
    <w:rsid w:val="00E80CD8"/>
    <w:rsid w:val="00E837FB"/>
    <w:rsid w:val="00E862F6"/>
    <w:rsid w:val="00E86F2A"/>
    <w:rsid w:val="00E8738C"/>
    <w:rsid w:val="00E90089"/>
    <w:rsid w:val="00E93295"/>
    <w:rsid w:val="00E943BA"/>
    <w:rsid w:val="00E9655D"/>
    <w:rsid w:val="00E97E1E"/>
    <w:rsid w:val="00EA2EA9"/>
    <w:rsid w:val="00EA6C6F"/>
    <w:rsid w:val="00EA6E41"/>
    <w:rsid w:val="00EA6FBE"/>
    <w:rsid w:val="00EA711F"/>
    <w:rsid w:val="00EB23FA"/>
    <w:rsid w:val="00EB2CE9"/>
    <w:rsid w:val="00EB2F59"/>
    <w:rsid w:val="00EB3C5B"/>
    <w:rsid w:val="00EC3649"/>
    <w:rsid w:val="00EC3D12"/>
    <w:rsid w:val="00EC4E3C"/>
    <w:rsid w:val="00EC5B1D"/>
    <w:rsid w:val="00EC5E90"/>
    <w:rsid w:val="00ED0694"/>
    <w:rsid w:val="00ED0D43"/>
    <w:rsid w:val="00ED0EF6"/>
    <w:rsid w:val="00ED23CC"/>
    <w:rsid w:val="00ED39FC"/>
    <w:rsid w:val="00ED69FA"/>
    <w:rsid w:val="00EE24FE"/>
    <w:rsid w:val="00EE5139"/>
    <w:rsid w:val="00EE6F6B"/>
    <w:rsid w:val="00EF08B8"/>
    <w:rsid w:val="00EF0EE1"/>
    <w:rsid w:val="00EF16DA"/>
    <w:rsid w:val="00EF312E"/>
    <w:rsid w:val="00EF4058"/>
    <w:rsid w:val="00EF55B8"/>
    <w:rsid w:val="00F01294"/>
    <w:rsid w:val="00F02B86"/>
    <w:rsid w:val="00F10DF9"/>
    <w:rsid w:val="00F131A7"/>
    <w:rsid w:val="00F1639B"/>
    <w:rsid w:val="00F222C4"/>
    <w:rsid w:val="00F238AA"/>
    <w:rsid w:val="00F26AE5"/>
    <w:rsid w:val="00F27550"/>
    <w:rsid w:val="00F33F70"/>
    <w:rsid w:val="00F34D37"/>
    <w:rsid w:val="00F372F6"/>
    <w:rsid w:val="00F37B71"/>
    <w:rsid w:val="00F40479"/>
    <w:rsid w:val="00F45C04"/>
    <w:rsid w:val="00F46DF3"/>
    <w:rsid w:val="00F46EB8"/>
    <w:rsid w:val="00F51EF1"/>
    <w:rsid w:val="00F522E3"/>
    <w:rsid w:val="00F5389A"/>
    <w:rsid w:val="00F62388"/>
    <w:rsid w:val="00F62CD8"/>
    <w:rsid w:val="00F63653"/>
    <w:rsid w:val="00F655D1"/>
    <w:rsid w:val="00F6766A"/>
    <w:rsid w:val="00F71201"/>
    <w:rsid w:val="00F722F8"/>
    <w:rsid w:val="00F748CA"/>
    <w:rsid w:val="00F7627F"/>
    <w:rsid w:val="00F76E96"/>
    <w:rsid w:val="00F8194F"/>
    <w:rsid w:val="00F8199E"/>
    <w:rsid w:val="00F823A6"/>
    <w:rsid w:val="00F82A03"/>
    <w:rsid w:val="00F82E15"/>
    <w:rsid w:val="00F83329"/>
    <w:rsid w:val="00F86F19"/>
    <w:rsid w:val="00F904EC"/>
    <w:rsid w:val="00F9127E"/>
    <w:rsid w:val="00F924AD"/>
    <w:rsid w:val="00F94F74"/>
    <w:rsid w:val="00F97555"/>
    <w:rsid w:val="00FA0452"/>
    <w:rsid w:val="00FA39F6"/>
    <w:rsid w:val="00FA64AC"/>
    <w:rsid w:val="00FA7A11"/>
    <w:rsid w:val="00FB3487"/>
    <w:rsid w:val="00FB4982"/>
    <w:rsid w:val="00FB58A0"/>
    <w:rsid w:val="00FB72FE"/>
    <w:rsid w:val="00FC12BC"/>
    <w:rsid w:val="00FC2BA7"/>
    <w:rsid w:val="00FC4C97"/>
    <w:rsid w:val="00FC58F0"/>
    <w:rsid w:val="00FC60D6"/>
    <w:rsid w:val="00FD6EEB"/>
    <w:rsid w:val="00FE1F1B"/>
    <w:rsid w:val="00FE452D"/>
    <w:rsid w:val="00FE4AD7"/>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6B557A"/>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DE7EA6"/>
    <w:pPr>
      <w:keepNext/>
      <w:keepLines/>
      <w:numPr>
        <w:numId w:val="20"/>
      </w:numPr>
      <w:spacing w:before="480" w:after="0"/>
      <w:ind w:left="142" w:hanging="568"/>
      <w:outlineLvl w:val="0"/>
    </w:pPr>
    <w:rPr>
      <w:rFonts w:ascii="Swis721 BT" w:eastAsiaTheme="majorEastAsia" w:hAnsi="Swis721 BT" w:cs="Calibri"/>
      <w:b/>
      <w:bCs/>
      <w:color w:val="74735D" w:themeColor="accent3" w:themeShade="BF"/>
      <w:sz w:val="28"/>
      <w:szCs w:val="28"/>
      <w:lang w:val="en-US" w:eastAsia="ja-JP"/>
    </w:rPr>
  </w:style>
  <w:style w:type="paragraph" w:styleId="Heading2">
    <w:name w:val="heading 2"/>
    <w:basedOn w:val="Normal"/>
    <w:next w:val="Normal"/>
    <w:link w:val="Heading2Char"/>
    <w:uiPriority w:val="9"/>
    <w:unhideWhenUsed/>
    <w:rsid w:val="009771AA"/>
    <w:pPr>
      <w:keepNext/>
      <w:keepLines/>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067B54"/>
    <w:pPr>
      <w:keepNext/>
      <w:keepLines/>
      <w:spacing w:before="200" w:after="0"/>
      <w:ind w:firstLine="142"/>
      <w:outlineLvl w:val="2"/>
    </w:pPr>
    <w:rPr>
      <w:rFonts w:ascii="Swis721 BT" w:eastAsiaTheme="majorEastAsia" w:hAnsi="Swis721 BT" w:cs="Calibri"/>
      <w:b/>
      <w:bCs/>
      <w:color w:val="99987F" w:themeColor="accent3"/>
      <w:szCs w:val="24"/>
    </w:rPr>
  </w:style>
  <w:style w:type="paragraph" w:styleId="Heading4">
    <w:name w:val="heading 4"/>
    <w:basedOn w:val="Normal"/>
    <w:next w:val="Normal"/>
    <w:link w:val="Heading4Char"/>
    <w:uiPriority w:val="9"/>
    <w:unhideWhenUsed/>
    <w:qFormat/>
    <w:rsid w:val="009771AA"/>
    <w:pPr>
      <w:keepNext/>
      <w:keepLines/>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EA6"/>
    <w:rPr>
      <w:rFonts w:ascii="Swis721 BT" w:eastAsiaTheme="majorEastAsia" w:hAnsi="Swis721 BT" w:cs="Calibri"/>
      <w:b/>
      <w:bCs/>
      <w:color w:val="74735D" w:themeColor="accent3" w:themeShade="BF"/>
      <w:sz w:val="28"/>
      <w:szCs w:val="28"/>
      <w:lang w:val="en-US" w:eastAsia="ja-JP"/>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style>
  <w:style w:type="paragraph" w:styleId="TOC1">
    <w:name w:val="toc 1"/>
    <w:basedOn w:val="Normal"/>
    <w:next w:val="Normal"/>
    <w:autoRedefine/>
    <w:uiPriority w:val="39"/>
    <w:unhideWhenUsed/>
    <w:rsid w:val="00AC5395"/>
    <w:pPr>
      <w:tabs>
        <w:tab w:val="left" w:pos="480"/>
        <w:tab w:val="right" w:leader="dot" w:pos="9016"/>
      </w:tabs>
      <w:spacing w:after="100"/>
    </w:pPr>
    <w:rPr>
      <w:rFonts w:ascii="Swis721 BT" w:hAnsi="Swis721 BT"/>
      <w:b/>
      <w:noProof/>
      <w:sz w:val="22"/>
    </w:r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067B54"/>
    <w:rPr>
      <w:rFonts w:ascii="Swis721 BT" w:eastAsiaTheme="majorEastAsia" w:hAnsi="Swis721 BT" w:cs="Calibri"/>
      <w:b/>
      <w:bCs/>
      <w:color w:val="99987F" w:themeColor="accent3"/>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DE7EA6"/>
    <w:pPr>
      <w:numPr>
        <w:ilvl w:val="1"/>
        <w:numId w:val="20"/>
      </w:numPr>
      <w:ind w:left="142" w:hanging="568"/>
      <w:contextualSpacing w:val="0"/>
      <w:jc w:val="both"/>
    </w:pPr>
    <w:rPr>
      <w:rFonts w:ascii="Swis721 BT" w:hAnsi="Swis721 BT" w:cs="Calibri"/>
      <w:sz w:val="22"/>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DE7EA6"/>
    <w:rPr>
      <w:rFonts w:ascii="Swis721 BT" w:hAnsi="Swis721 BT" w:cs="Calibri"/>
      <w:sz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https://designatedsites.naturalengland.org.uk/SiteDetail.aspx?SiteCode=s1000300"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mansfield.gov.uk/CHttpHandler.ashx?id=7529&amp;p=0" TargetMode="External"/><Relationship Id="rId17" Type="http://schemas.openxmlformats.org/officeDocument/2006/relationships/footer" Target="footer2.xml"/><Relationship Id="rId25" Type="http://schemas.openxmlformats.org/officeDocument/2006/relationships/hyperlink" Target="https://designatedsites.naturalengland.org.uk/SiteDetail.aspx?SiteCode=s100192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gov.uk/guidance/strategic-environmental-assessment-and-sustainability-apprais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magic.defra.gov.uk/magicmap.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bassetlaw.gov.uk/media/6475/hra-report-for-reg-19_summer-2021.pdf" TargetMode="External"/><Relationship Id="rId28" Type="http://schemas.openxmlformats.org/officeDocument/2006/relationships/hyperlink" Target="https://protect-eu.mimecast.com/s/DQe5CgL9NsAJvY8cNodWZ?domain=historicengland.org.uk"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eader" Target="header3.xml"/><Relationship Id="rId31" Type="http://schemas.openxmlformats.org/officeDocument/2006/relationships/hyperlink" Target="https://www.gov.uk/guidance/national-planning-policy-framework/annex-2-glossar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protect-eu.mimecast.com/s/DQe5CgL9NsAJvY8cNodWZ?domain=historicengland.org.uk" TargetMode="External"/><Relationship Id="rId30" Type="http://schemas.openxmlformats.org/officeDocument/2006/relationships/hyperlink" Target="http://www.legislation.gov.uk/uksi/2004/1633/regulation/12/made" TargetMode="Externa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82BB03-B089-4A40-9C98-CA33DBC7BF3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E9FE15-0E0D-4A03-BE8B-48ED28D3C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36</Pages>
  <Words>8143</Words>
  <Characters>46421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Strategic Environmental Assessment &amp; Habitat Regulations Assessment Screening</vt:lpstr>
    </vt:vector>
  </TitlesOfParts>
  <Company/>
  <LinksUpToDate>false</LinksUpToDate>
  <CharactersWithSpaces>54456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&amp; Habitat Regulations Assessment Screening</dc:title>
  <dc:subject>Sturton Ward Neighbourhood Plan (Review)</dc:subject>
  <dc:creator>Will.Wilson@bassetlaw.gov.uk</dc:creator>
  <cp:lastModifiedBy>Will Wilson</cp:lastModifiedBy>
  <cp:revision>15</cp:revision>
  <cp:lastPrinted>2016-09-14T14:25:00Z</cp:lastPrinted>
  <dcterms:created xsi:type="dcterms:W3CDTF">2022-05-31T09:18:00Z</dcterms:created>
  <dcterms:modified xsi:type="dcterms:W3CDTF">2022-06-01T15:21:00Z</dcterms:modified>
</cp:coreProperties>
</file>