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sdtContent>
        <w:p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color w:val="auto"/>
              <w:sz w:val="36"/>
              <w:szCs w:val="36"/>
            </w:rPr>
          </w:sdtEndPr>
          <w:sdtContent>
            <w:p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2F770DE5" wp14:editId="055CE9F4">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442F68" w:rsidRPr="00442F68" w:rsidRDefault="00442F68" w:rsidP="00442F68">
              <w:pPr>
                <w:rPr>
                  <w:rFonts w:ascii="Swis721 BT" w:eastAsia="Times New Roman" w:hAnsi="Swis721 BT" w:cs="Times New Roman"/>
                  <w:b/>
                  <w:sz w:val="56"/>
                  <w:szCs w:val="80"/>
                </w:rPr>
              </w:pPr>
            </w:p>
            <w:p w:rsidR="00442F68" w:rsidRPr="00442F68" w:rsidRDefault="00442F68" w:rsidP="00442F68">
              <w:pPr>
                <w:rPr>
                  <w:rFonts w:ascii="Swis721 BT" w:eastAsia="Times New Roman" w:hAnsi="Swis721 BT" w:cs="Times New Roman"/>
                  <w:b/>
                  <w:sz w:val="56"/>
                  <w:szCs w:val="80"/>
                </w:rPr>
              </w:pPr>
              <w:r w:rsidRPr="00442F68">
                <w:rPr>
                  <w:rFonts w:ascii="Swis721 BT" w:eastAsia="Times New Roman" w:hAnsi="Swis721 BT" w:cs="Times New Roman"/>
                  <w:b/>
                  <w:sz w:val="56"/>
                  <w:szCs w:val="80"/>
                </w:rPr>
                <w:t xml:space="preserve">Strategic Environmental Assessment &amp; Habitat Regulations Assessment </w:t>
              </w:r>
              <w:bookmarkStart w:id="0" w:name="_GoBack"/>
              <w:bookmarkEnd w:id="0"/>
              <w:r w:rsidRPr="00442F68">
                <w:rPr>
                  <w:rFonts w:ascii="Swis721 BT" w:eastAsia="Times New Roman" w:hAnsi="Swis721 BT" w:cs="Times New Roman"/>
                  <w:b/>
                  <w:sz w:val="56"/>
                  <w:szCs w:val="80"/>
                </w:rPr>
                <w:t>Screening</w:t>
              </w:r>
              <w:r w:rsidR="00C55B1E">
                <w:rPr>
                  <w:rFonts w:ascii="Swis721 BT" w:eastAsia="Times New Roman" w:hAnsi="Swis721 BT" w:cs="Times New Roman"/>
                  <w:b/>
                  <w:sz w:val="56"/>
                  <w:szCs w:val="80"/>
                </w:rPr>
                <w:t xml:space="preserve"> </w:t>
              </w:r>
              <w:r w:rsidR="00B20D56">
                <w:rPr>
                  <w:rFonts w:ascii="Swis721 BT" w:eastAsia="Times New Roman" w:hAnsi="Swis721 BT" w:cs="Times New Roman"/>
                  <w:b/>
                  <w:sz w:val="56"/>
                  <w:szCs w:val="80"/>
                </w:rPr>
                <w:t>Statement</w:t>
              </w:r>
            </w:p>
            <w:p w:rsidR="00442F68" w:rsidRPr="00442F68" w:rsidRDefault="00442F68" w:rsidP="00442F68">
              <w:pPr>
                <w:rPr>
                  <w:rFonts w:ascii="Swis721 BT" w:eastAsia="Times New Roman" w:hAnsi="Swis721 BT" w:cs="Times New Roman"/>
                  <w:b/>
                  <w:sz w:val="56"/>
                  <w:szCs w:val="80"/>
                </w:rPr>
              </w:pPr>
            </w:p>
            <w:p w:rsidR="00104A3E" w:rsidRPr="00442F68" w:rsidRDefault="00A93930" w:rsidP="00442F68">
              <w:pPr>
                <w:rPr>
                  <w:rFonts w:ascii="Swis721 BT" w:eastAsia="Times New Roman" w:hAnsi="Swis721 BT" w:cs="Times New Roman"/>
                  <w:sz w:val="56"/>
                  <w:szCs w:val="80"/>
                </w:rPr>
              </w:pPr>
              <w:r>
                <w:rPr>
                  <w:rFonts w:ascii="Swis721 BT" w:eastAsia="Times New Roman" w:hAnsi="Swis721 BT" w:cs="Times New Roman"/>
                  <w:sz w:val="56"/>
                  <w:szCs w:val="80"/>
                </w:rPr>
                <w:t>Ranskill</w:t>
              </w:r>
              <w:r w:rsidR="00442F68" w:rsidRPr="00442F68">
                <w:rPr>
                  <w:rFonts w:ascii="Swis721 BT" w:eastAsia="Times New Roman" w:hAnsi="Swis721 BT" w:cs="Times New Roman"/>
                  <w:sz w:val="56"/>
                  <w:szCs w:val="80"/>
                </w:rPr>
                <w:t xml:space="preserve"> Neighbourhood Plan</w:t>
              </w:r>
              <w:r w:rsidR="00442F68">
                <w:rPr>
                  <w:rFonts w:ascii="Swis721 BT" w:eastAsia="Times New Roman" w:hAnsi="Swis721 BT" w:cs="Times New Roman"/>
                  <w:sz w:val="56"/>
                  <w:szCs w:val="80"/>
                </w:rPr>
                <w:t xml:space="preserve"> </w:t>
              </w:r>
            </w:p>
            <w:p w:rsidR="00442F68" w:rsidRPr="00306E93" w:rsidRDefault="00F17592" w:rsidP="00442F68">
              <w:pPr>
                <w:spacing w:before="2040"/>
                <w:rPr>
                  <w:rFonts w:ascii="Swis721 BT" w:eastAsia="Times New Roman" w:hAnsi="Swis721 BT" w:cs="Times New Roman"/>
                  <w:sz w:val="56"/>
                  <w:szCs w:val="80"/>
                </w:rPr>
              </w:pPr>
              <w:r>
                <w:rPr>
                  <w:rFonts w:ascii="Swis721 BT" w:eastAsia="Times New Roman" w:hAnsi="Swis721 BT" w:cs="Times New Roman"/>
                  <w:sz w:val="36"/>
                  <w:szCs w:val="36"/>
                </w:rPr>
                <w:t>4 May</w:t>
              </w:r>
              <w:r w:rsidR="00A93930">
                <w:rPr>
                  <w:rFonts w:ascii="Swis721 BT" w:eastAsia="Times New Roman" w:hAnsi="Swis721 BT" w:cs="Times New Roman"/>
                  <w:sz w:val="36"/>
                  <w:szCs w:val="36"/>
                </w:rPr>
                <w:t xml:space="preserve"> 2022</w:t>
              </w:r>
            </w:p>
          </w:sdtContent>
        </w:sdt>
        <w:p w:rsidR="00E229E5" w:rsidRDefault="00442F68" w:rsidP="00442F68">
          <w:pPr>
            <w:rPr>
              <w:rFonts w:ascii="Calibri Light" w:eastAsia="Times New Roman" w:hAnsi="Calibri Light" w:cs="Times New Roman"/>
              <w:color w:val="DDDDDD"/>
              <w:sz w:val="56"/>
              <w:szCs w:val="80"/>
            </w:rPr>
          </w:pPr>
          <w:r w:rsidRPr="00442F68">
            <w:rPr>
              <w:rFonts w:ascii="Calibri Light" w:eastAsia="Times New Roman" w:hAnsi="Calibri Light" w:cs="Times New Roman"/>
              <w:color w:val="DDDDDD"/>
              <w:sz w:val="56"/>
              <w:szCs w:val="80"/>
            </w:rPr>
            <w:t xml:space="preserve"> </w:t>
          </w:r>
        </w:p>
        <w:p w:rsidR="00E229E5" w:rsidRDefault="00E229E5" w:rsidP="00E229E5">
          <w:pPr>
            <w:jc w:val="center"/>
            <w:rPr>
              <w:rFonts w:ascii="Swis721 BT" w:eastAsia="Times New Roman" w:hAnsi="Swis721 BT" w:cs="Times New Roman"/>
              <w:b/>
              <w:color w:val="DDDDDD"/>
              <w:sz w:val="28"/>
              <w:szCs w:val="28"/>
            </w:rPr>
          </w:pPr>
        </w:p>
        <w:sdt>
          <w:sdtPr>
            <w:rPr>
              <w:rFonts w:asciiTheme="minorHAnsi" w:eastAsiaTheme="minorHAnsi" w:hAnsiTheme="minorHAnsi" w:cstheme="minorBidi"/>
              <w:b w:val="0"/>
              <w:bCs w:val="0"/>
              <w:color w:val="auto"/>
              <w:sz w:val="24"/>
              <w:szCs w:val="22"/>
              <w:lang w:val="en-GB" w:eastAsia="en-US"/>
            </w:rPr>
            <w:id w:val="1040483501"/>
            <w:docPartObj>
              <w:docPartGallery w:val="Table of Contents"/>
              <w:docPartUnique/>
            </w:docPartObj>
          </w:sdtPr>
          <w:sdtEndPr>
            <w:rPr>
              <w:noProof/>
            </w:rPr>
          </w:sdtEndPr>
          <w:sdtContent>
            <w:p w:rsidR="00E229E5" w:rsidRPr="00C26C9C" w:rsidRDefault="00E229E5" w:rsidP="00E229E5">
              <w:pPr>
                <w:pStyle w:val="TOCHeading"/>
                <w:numPr>
                  <w:ilvl w:val="0"/>
                  <w:numId w:val="0"/>
                </w:numPr>
                <w:jc w:val="center"/>
                <w:rPr>
                  <w:rFonts w:ascii="Swis721 BT" w:hAnsi="Swis721 BT"/>
                  <w:sz w:val="24"/>
                  <w:szCs w:val="24"/>
                </w:rPr>
              </w:pPr>
              <w:r w:rsidRPr="00C26C9C">
                <w:rPr>
                  <w:rFonts w:ascii="Swis721 BT" w:hAnsi="Swis721 BT"/>
                  <w:sz w:val="24"/>
                  <w:szCs w:val="24"/>
                </w:rPr>
                <w:t>Table of Contents</w:t>
              </w:r>
            </w:p>
            <w:p w:rsidR="00E229E5" w:rsidRPr="00C26C9C" w:rsidRDefault="00E229E5" w:rsidP="00E229E5">
              <w:pPr>
                <w:rPr>
                  <w:rFonts w:ascii="Swis721 BT" w:hAnsi="Swis721 BT"/>
                  <w:szCs w:val="24"/>
                  <w:lang w:val="en-US" w:eastAsia="ja-JP"/>
                </w:rPr>
              </w:pPr>
            </w:p>
            <w:p w:rsidR="00C26C9C" w:rsidRPr="00DF38E9" w:rsidRDefault="00E229E5" w:rsidP="00DF38E9">
              <w:pPr>
                <w:pStyle w:val="TOC1"/>
                <w:rPr>
                  <w:rFonts w:eastAsiaTheme="minorEastAsia"/>
                  <w:lang w:eastAsia="en-GB"/>
                </w:rPr>
              </w:pPr>
              <w:r w:rsidRPr="00C26C9C">
                <w:fldChar w:fldCharType="begin"/>
              </w:r>
              <w:r w:rsidRPr="00C26C9C">
                <w:instrText xml:space="preserve"> TOC \o "1-3" \h \z \u </w:instrText>
              </w:r>
              <w:r w:rsidRPr="00C26C9C">
                <w:fldChar w:fldCharType="separate"/>
              </w:r>
              <w:hyperlink w:anchor="_Toc102550330" w:history="1">
                <w:r w:rsidR="00C26C9C" w:rsidRPr="00DF38E9">
                  <w:rPr>
                    <w:rStyle w:val="Hyperlink"/>
                  </w:rPr>
                  <w:t>1</w:t>
                </w:r>
                <w:r w:rsidR="00C26C9C" w:rsidRPr="00DF38E9">
                  <w:rPr>
                    <w:rFonts w:eastAsiaTheme="minorEastAsia"/>
                    <w:lang w:eastAsia="en-GB"/>
                  </w:rPr>
                  <w:tab/>
                </w:r>
                <w:r w:rsidR="00C26C9C" w:rsidRPr="00DF38E9">
                  <w:rPr>
                    <w:rStyle w:val="Hyperlink"/>
                  </w:rPr>
                  <w:t>Introduction</w:t>
                </w:r>
                <w:r w:rsidR="00C26C9C" w:rsidRPr="00DF38E9">
                  <w:rPr>
                    <w:webHidden/>
                  </w:rPr>
                  <w:tab/>
                </w:r>
                <w:r w:rsidR="00C26C9C" w:rsidRPr="00DF38E9">
                  <w:rPr>
                    <w:webHidden/>
                  </w:rPr>
                  <w:fldChar w:fldCharType="begin"/>
                </w:r>
                <w:r w:rsidR="00C26C9C" w:rsidRPr="00DF38E9">
                  <w:rPr>
                    <w:webHidden/>
                  </w:rPr>
                  <w:instrText xml:space="preserve"> PAGEREF _Toc102550330 \h </w:instrText>
                </w:r>
                <w:r w:rsidR="00C26C9C" w:rsidRPr="00DF38E9">
                  <w:rPr>
                    <w:webHidden/>
                  </w:rPr>
                </w:r>
                <w:r w:rsidR="00C26C9C" w:rsidRPr="00DF38E9">
                  <w:rPr>
                    <w:webHidden/>
                  </w:rPr>
                  <w:fldChar w:fldCharType="separate"/>
                </w:r>
                <w:r w:rsidR="00C26C9C" w:rsidRPr="00DF38E9">
                  <w:rPr>
                    <w:webHidden/>
                  </w:rPr>
                  <w:t>2</w:t>
                </w:r>
                <w:r w:rsidR="00C26C9C" w:rsidRPr="00DF38E9">
                  <w:rPr>
                    <w:webHidden/>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1" w:history="1">
                <w:r w:rsidR="00C26C9C" w:rsidRPr="00C26C9C">
                  <w:rPr>
                    <w:rStyle w:val="Hyperlink"/>
                    <w:rFonts w:ascii="Swis721 BT" w:hAnsi="Swis721 BT"/>
                    <w:noProof/>
                    <w:szCs w:val="24"/>
                  </w:rPr>
                  <w:t>Strategic Environmental Assessment (SEA)</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_Toc102550331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2" w:history="1">
                <w:r w:rsidR="00C26C9C" w:rsidRPr="00C26C9C">
                  <w:rPr>
                    <w:rStyle w:val="Hyperlink"/>
                    <w:rFonts w:ascii="Swis721 BT" w:hAnsi="Swis721 BT"/>
                    <w:noProof/>
                    <w:szCs w:val="24"/>
                  </w:rPr>
                  <w:t>Habitat Regulations Assessment</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_Toc102550332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3</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3" w:history="1">
                <w:r w:rsidR="00C26C9C" w:rsidRPr="00C26C9C">
                  <w:rPr>
                    <w:rStyle w:val="Hyperlink"/>
                    <w:rFonts w:ascii="Swis721 BT" w:hAnsi="Swis721 BT"/>
                    <w:noProof/>
                    <w:szCs w:val="24"/>
                  </w:rPr>
                  <w:t>Summary of Findings</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_Toc102550333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3</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4" w:history="1">
                <w:r w:rsidR="00C26C9C" w:rsidRPr="00C26C9C">
                  <w:rPr>
                    <w:rStyle w:val="Hyperlink"/>
                    <w:rFonts w:ascii="Swis721 BT" w:hAnsi="Swis721 BT"/>
                    <w:noProof/>
                    <w:szCs w:val="24"/>
                  </w:rPr>
                  <w:t>The Ranskill Neighbourhood Plan</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_Toc102550334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4</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5" w:history="1">
                <w:r w:rsidR="00C26C9C" w:rsidRPr="00C26C9C">
                  <w:rPr>
                    <w:rStyle w:val="Hyperlink"/>
                    <w:rFonts w:ascii="Swis721 BT" w:hAnsi="Swis721 BT"/>
                    <w:noProof/>
                    <w:szCs w:val="24"/>
                  </w:rPr>
                  <w:t>Vision</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_Toc102550335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4</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6" w:history="1">
                <w:r w:rsidR="00C26C9C" w:rsidRPr="00C26C9C">
                  <w:rPr>
                    <w:rStyle w:val="Hyperlink"/>
                    <w:rFonts w:ascii="Swis721 BT" w:hAnsi="Swis721 BT"/>
                    <w:noProof/>
                    <w:szCs w:val="24"/>
                  </w:rPr>
                  <w:t>Community Objectives</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_Toc102550336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5</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7" w:history="1">
                <w:r w:rsidR="00C26C9C" w:rsidRPr="00C26C9C">
                  <w:rPr>
                    <w:rStyle w:val="Hyperlink"/>
                    <w:rFonts w:ascii="Swis721 BT" w:hAnsi="Swis721 BT"/>
                    <w:noProof/>
                    <w:szCs w:val="24"/>
                  </w:rPr>
                  <w:t>Development Management Policies</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_Toc102550337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6</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38" w:history="1">
                <w:r w:rsidR="00C26C9C" w:rsidRPr="00C26C9C">
                  <w:rPr>
                    <w:rStyle w:val="Hyperlink"/>
                    <w:rFonts w:ascii="Swis721 BT" w:hAnsi="Swis721 BT"/>
                    <w:noProof/>
                    <w:szCs w:val="24"/>
                  </w:rPr>
                  <w:t>Neighbourhood Plan Policy</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_Toc102550338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6</w:t>
                </w:r>
                <w:r w:rsidR="00C26C9C" w:rsidRPr="00C26C9C">
                  <w:rPr>
                    <w:rFonts w:ascii="Swis721 BT" w:hAnsi="Swis721 BT"/>
                    <w:noProof/>
                    <w:webHidden/>
                    <w:szCs w:val="24"/>
                  </w:rPr>
                  <w:fldChar w:fldCharType="end"/>
                </w:r>
              </w:hyperlink>
            </w:p>
            <w:p w:rsidR="00C26C9C" w:rsidRPr="00C26C9C" w:rsidRDefault="00B20D56" w:rsidP="00DF38E9">
              <w:pPr>
                <w:pStyle w:val="TOC1"/>
                <w:rPr>
                  <w:rFonts w:eastAsiaTheme="minorEastAsia"/>
                  <w:lang w:eastAsia="en-GB"/>
                </w:rPr>
              </w:pPr>
              <w:hyperlink w:anchor="_Toc102550339" w:history="1">
                <w:r w:rsidR="00C26C9C" w:rsidRPr="00C26C9C">
                  <w:rPr>
                    <w:rStyle w:val="Hyperlink"/>
                    <w:rFonts w:cs="Calibri"/>
                  </w:rPr>
                  <w:t>2</w:t>
                </w:r>
                <w:r w:rsidR="00C26C9C" w:rsidRPr="00C26C9C">
                  <w:rPr>
                    <w:rFonts w:eastAsiaTheme="minorEastAsia"/>
                    <w:lang w:eastAsia="en-GB"/>
                  </w:rPr>
                  <w:tab/>
                </w:r>
                <w:r w:rsidR="00C26C9C" w:rsidRPr="00C26C9C">
                  <w:rPr>
                    <w:rStyle w:val="Hyperlink"/>
                    <w:rFonts w:cs="Calibri"/>
                  </w:rPr>
                  <w:t>SEA Screening – Assessment</w:t>
                </w:r>
                <w:r w:rsidR="00C26C9C" w:rsidRPr="00C26C9C">
                  <w:rPr>
                    <w:webHidden/>
                  </w:rPr>
                  <w:tab/>
                </w:r>
                <w:r w:rsidR="00C26C9C" w:rsidRPr="00C26C9C">
                  <w:rPr>
                    <w:webHidden/>
                  </w:rPr>
                  <w:fldChar w:fldCharType="begin"/>
                </w:r>
                <w:r w:rsidR="00C26C9C" w:rsidRPr="00C26C9C">
                  <w:rPr>
                    <w:webHidden/>
                  </w:rPr>
                  <w:instrText xml:space="preserve"> PAGEREF _Toc102550339 \h </w:instrText>
                </w:r>
                <w:r w:rsidR="00C26C9C" w:rsidRPr="00C26C9C">
                  <w:rPr>
                    <w:webHidden/>
                  </w:rPr>
                </w:r>
                <w:r w:rsidR="00C26C9C" w:rsidRPr="00C26C9C">
                  <w:rPr>
                    <w:webHidden/>
                  </w:rPr>
                  <w:fldChar w:fldCharType="separate"/>
                </w:r>
                <w:r w:rsidR="00C26C9C" w:rsidRPr="00C26C9C">
                  <w:rPr>
                    <w:webHidden/>
                  </w:rPr>
                  <w:t>6</w:t>
                </w:r>
                <w:r w:rsidR="00C26C9C" w:rsidRPr="00C26C9C">
                  <w:rPr>
                    <w:webHidden/>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40" w:history="1">
                <w:r w:rsidR="00C26C9C" w:rsidRPr="00C26C9C">
                  <w:rPr>
                    <w:rStyle w:val="Hyperlink"/>
                    <w:rFonts w:ascii="Swis721 BT" w:hAnsi="Swis721 BT"/>
                    <w:noProof/>
                    <w:szCs w:val="24"/>
                  </w:rPr>
                  <w:t>SEA Assessment</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_Toc102550340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7</w:t>
                </w:r>
                <w:r w:rsidR="00C26C9C" w:rsidRPr="00C26C9C">
                  <w:rPr>
                    <w:rFonts w:ascii="Swis721 BT" w:hAnsi="Swis721 BT"/>
                    <w:noProof/>
                    <w:webHidden/>
                    <w:szCs w:val="24"/>
                  </w:rPr>
                  <w:fldChar w:fldCharType="end"/>
                </w:r>
              </w:hyperlink>
            </w:p>
            <w:p w:rsidR="00C26C9C" w:rsidRPr="00C26C9C" w:rsidRDefault="00B20D56" w:rsidP="00DF38E9">
              <w:pPr>
                <w:pStyle w:val="TOC1"/>
                <w:rPr>
                  <w:rFonts w:eastAsiaTheme="minorEastAsia"/>
                  <w:lang w:eastAsia="en-GB"/>
                </w:rPr>
              </w:pPr>
              <w:hyperlink w:anchor="_Toc102550341" w:history="1">
                <w:r w:rsidR="00C26C9C" w:rsidRPr="00C26C9C">
                  <w:rPr>
                    <w:rStyle w:val="Hyperlink"/>
                    <w:rFonts w:cs="Calibri"/>
                  </w:rPr>
                  <w:t>3</w:t>
                </w:r>
                <w:r w:rsidR="00C26C9C" w:rsidRPr="00C26C9C">
                  <w:rPr>
                    <w:rFonts w:eastAsiaTheme="minorEastAsia"/>
                    <w:lang w:eastAsia="en-GB"/>
                  </w:rPr>
                  <w:tab/>
                </w:r>
                <w:r w:rsidR="00C26C9C" w:rsidRPr="00C26C9C">
                  <w:rPr>
                    <w:rStyle w:val="Hyperlink"/>
                    <w:rFonts w:cs="Calibri"/>
                  </w:rPr>
                  <w:t>HRA Screening – Assessment</w:t>
                </w:r>
                <w:r w:rsidR="00C26C9C" w:rsidRPr="00C26C9C">
                  <w:rPr>
                    <w:webHidden/>
                  </w:rPr>
                  <w:tab/>
                </w:r>
                <w:r w:rsidR="00C26C9C" w:rsidRPr="00C26C9C">
                  <w:rPr>
                    <w:webHidden/>
                  </w:rPr>
                  <w:fldChar w:fldCharType="begin"/>
                </w:r>
                <w:r w:rsidR="00C26C9C" w:rsidRPr="00C26C9C">
                  <w:rPr>
                    <w:webHidden/>
                  </w:rPr>
                  <w:instrText xml:space="preserve"> PAGEREF _Toc102550341 \h </w:instrText>
                </w:r>
                <w:r w:rsidR="00C26C9C" w:rsidRPr="00C26C9C">
                  <w:rPr>
                    <w:webHidden/>
                  </w:rPr>
                </w:r>
                <w:r w:rsidR="00C26C9C" w:rsidRPr="00C26C9C">
                  <w:rPr>
                    <w:webHidden/>
                  </w:rPr>
                  <w:fldChar w:fldCharType="separate"/>
                </w:r>
                <w:r w:rsidR="00C26C9C" w:rsidRPr="00C26C9C">
                  <w:rPr>
                    <w:webHidden/>
                  </w:rPr>
                  <w:t>11</w:t>
                </w:r>
                <w:r w:rsidR="00C26C9C" w:rsidRPr="00C26C9C">
                  <w:rPr>
                    <w:webHidden/>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42" w:history="1">
                <w:r w:rsidR="00C26C9C" w:rsidRPr="00C26C9C">
                  <w:rPr>
                    <w:rStyle w:val="Hyperlink"/>
                    <w:rFonts w:ascii="Swis721 BT" w:hAnsi="Swis721 BT"/>
                    <w:noProof/>
                    <w:szCs w:val="24"/>
                  </w:rPr>
                  <w:t>HRA Screening Matrix</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_Toc102550342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13</w:t>
                </w:r>
                <w:r w:rsidR="00C26C9C" w:rsidRPr="00C26C9C">
                  <w:rPr>
                    <w:rFonts w:ascii="Swis721 BT" w:hAnsi="Swis721 BT"/>
                    <w:noProof/>
                    <w:webHidden/>
                    <w:szCs w:val="24"/>
                  </w:rPr>
                  <w:fldChar w:fldCharType="end"/>
                </w:r>
              </w:hyperlink>
            </w:p>
            <w:p w:rsidR="00C26C9C" w:rsidRPr="00C26C9C" w:rsidRDefault="00B20D56" w:rsidP="00DF38E9">
              <w:pPr>
                <w:pStyle w:val="TOC1"/>
                <w:rPr>
                  <w:rFonts w:eastAsiaTheme="minorEastAsia"/>
                  <w:lang w:eastAsia="en-GB"/>
                </w:rPr>
              </w:pPr>
              <w:hyperlink w:anchor="_Toc102550343" w:history="1">
                <w:r w:rsidR="00C26C9C" w:rsidRPr="00C26C9C">
                  <w:rPr>
                    <w:rStyle w:val="Hyperlink"/>
                    <w:rFonts w:cs="Calibri"/>
                  </w:rPr>
                  <w:t>4</w:t>
                </w:r>
                <w:r w:rsidR="00C26C9C" w:rsidRPr="00C26C9C">
                  <w:rPr>
                    <w:rFonts w:eastAsiaTheme="minorEastAsia"/>
                    <w:lang w:eastAsia="en-GB"/>
                  </w:rPr>
                  <w:tab/>
                </w:r>
                <w:r w:rsidR="00C26C9C" w:rsidRPr="00C26C9C">
                  <w:rPr>
                    <w:rStyle w:val="Hyperlink"/>
                    <w:rFonts w:cs="Calibri"/>
                  </w:rPr>
                  <w:t>In-combination effects</w:t>
                </w:r>
                <w:r w:rsidR="00C26C9C" w:rsidRPr="00C26C9C">
                  <w:rPr>
                    <w:webHidden/>
                  </w:rPr>
                  <w:tab/>
                </w:r>
                <w:r w:rsidR="00C26C9C" w:rsidRPr="00C26C9C">
                  <w:rPr>
                    <w:webHidden/>
                  </w:rPr>
                  <w:fldChar w:fldCharType="begin"/>
                </w:r>
                <w:r w:rsidR="00C26C9C" w:rsidRPr="00C26C9C">
                  <w:rPr>
                    <w:webHidden/>
                  </w:rPr>
                  <w:instrText xml:space="preserve"> PAGEREF _Toc102550343 \h </w:instrText>
                </w:r>
                <w:r w:rsidR="00C26C9C" w:rsidRPr="00C26C9C">
                  <w:rPr>
                    <w:webHidden/>
                  </w:rPr>
                </w:r>
                <w:r w:rsidR="00C26C9C" w:rsidRPr="00C26C9C">
                  <w:rPr>
                    <w:webHidden/>
                  </w:rPr>
                  <w:fldChar w:fldCharType="separate"/>
                </w:r>
                <w:r w:rsidR="00C26C9C" w:rsidRPr="00C26C9C">
                  <w:rPr>
                    <w:webHidden/>
                  </w:rPr>
                  <w:t>19</w:t>
                </w:r>
                <w:r w:rsidR="00C26C9C" w:rsidRPr="00C26C9C">
                  <w:rPr>
                    <w:webHidden/>
                  </w:rPr>
                  <w:fldChar w:fldCharType="end"/>
                </w:r>
              </w:hyperlink>
            </w:p>
            <w:p w:rsidR="00C26C9C" w:rsidRPr="00C26C9C" w:rsidRDefault="00B20D56" w:rsidP="00DF38E9">
              <w:pPr>
                <w:pStyle w:val="TOC1"/>
                <w:rPr>
                  <w:rFonts w:eastAsiaTheme="minorEastAsia"/>
                  <w:lang w:eastAsia="en-GB"/>
                </w:rPr>
              </w:pPr>
              <w:hyperlink w:anchor="_Toc102550344" w:history="1">
                <w:r w:rsidR="00C26C9C" w:rsidRPr="00C26C9C">
                  <w:rPr>
                    <w:rStyle w:val="Hyperlink"/>
                    <w:rFonts w:cs="Calibri"/>
                  </w:rPr>
                  <w:t>5</w:t>
                </w:r>
                <w:r w:rsidR="00C26C9C" w:rsidRPr="00C26C9C">
                  <w:rPr>
                    <w:rFonts w:eastAsiaTheme="minorEastAsia"/>
                    <w:lang w:eastAsia="en-GB"/>
                  </w:rPr>
                  <w:tab/>
                </w:r>
                <w:r w:rsidR="00C26C9C" w:rsidRPr="00C26C9C">
                  <w:rPr>
                    <w:rStyle w:val="Hyperlink"/>
                    <w:rFonts w:cs="Calibri"/>
                  </w:rPr>
                  <w:t>Impact Risk Zones for Sites of Special Scientific Interest (SSSI)</w:t>
                </w:r>
                <w:r w:rsidR="00C26C9C" w:rsidRPr="00C26C9C">
                  <w:rPr>
                    <w:webHidden/>
                  </w:rPr>
                  <w:tab/>
                </w:r>
                <w:r w:rsidR="00C26C9C" w:rsidRPr="00C26C9C">
                  <w:rPr>
                    <w:webHidden/>
                  </w:rPr>
                  <w:fldChar w:fldCharType="begin"/>
                </w:r>
                <w:r w:rsidR="00C26C9C" w:rsidRPr="00C26C9C">
                  <w:rPr>
                    <w:webHidden/>
                  </w:rPr>
                  <w:instrText xml:space="preserve"> PAGEREF _Toc102550344 \h </w:instrText>
                </w:r>
                <w:r w:rsidR="00C26C9C" w:rsidRPr="00C26C9C">
                  <w:rPr>
                    <w:webHidden/>
                  </w:rPr>
                </w:r>
                <w:r w:rsidR="00C26C9C" w:rsidRPr="00C26C9C">
                  <w:rPr>
                    <w:webHidden/>
                  </w:rPr>
                  <w:fldChar w:fldCharType="separate"/>
                </w:r>
                <w:r w:rsidR="00C26C9C" w:rsidRPr="00C26C9C">
                  <w:rPr>
                    <w:webHidden/>
                  </w:rPr>
                  <w:t>19</w:t>
                </w:r>
                <w:r w:rsidR="00C26C9C" w:rsidRPr="00C26C9C">
                  <w:rPr>
                    <w:webHidden/>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45" w:history="1">
                <w:r w:rsidR="00C26C9C" w:rsidRPr="00C26C9C">
                  <w:rPr>
                    <w:rStyle w:val="Hyperlink"/>
                    <w:rFonts w:ascii="Swis721 BT" w:hAnsi="Swis721 BT"/>
                    <w:noProof/>
                    <w:szCs w:val="24"/>
                  </w:rPr>
                  <w:t>Neighbourhood Plan Policy</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_Toc102550345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20</w:t>
                </w:r>
                <w:r w:rsidR="00C26C9C" w:rsidRPr="00C26C9C">
                  <w:rPr>
                    <w:rFonts w:ascii="Swis721 BT" w:hAnsi="Swis721 BT"/>
                    <w:noProof/>
                    <w:webHidden/>
                    <w:szCs w:val="24"/>
                  </w:rPr>
                  <w:fldChar w:fldCharType="end"/>
                </w:r>
              </w:hyperlink>
            </w:p>
            <w:p w:rsidR="00C26C9C" w:rsidRPr="00C26C9C" w:rsidRDefault="00B20D56" w:rsidP="00DF38E9">
              <w:pPr>
                <w:pStyle w:val="TOC1"/>
                <w:rPr>
                  <w:rFonts w:eastAsiaTheme="minorEastAsia"/>
                  <w:lang w:eastAsia="en-GB"/>
                </w:rPr>
              </w:pPr>
              <w:hyperlink w:anchor="_Toc102550346" w:history="1">
                <w:r w:rsidR="00C26C9C" w:rsidRPr="00C26C9C">
                  <w:rPr>
                    <w:rStyle w:val="Hyperlink"/>
                    <w:rFonts w:cs="Calibri"/>
                  </w:rPr>
                  <w:t>6</w:t>
                </w:r>
                <w:r w:rsidR="00C26C9C" w:rsidRPr="00C26C9C">
                  <w:rPr>
                    <w:rFonts w:eastAsiaTheme="minorEastAsia"/>
                    <w:lang w:eastAsia="en-GB"/>
                  </w:rPr>
                  <w:tab/>
                </w:r>
                <w:r w:rsidR="00C26C9C" w:rsidRPr="00C26C9C">
                  <w:rPr>
                    <w:rStyle w:val="Hyperlink"/>
                    <w:rFonts w:cs="Calibri"/>
                  </w:rPr>
                  <w:t>Conclusions</w:t>
                </w:r>
                <w:r w:rsidR="00C26C9C" w:rsidRPr="00C26C9C">
                  <w:rPr>
                    <w:webHidden/>
                  </w:rPr>
                  <w:tab/>
                </w:r>
                <w:r w:rsidR="00C26C9C" w:rsidRPr="00C26C9C">
                  <w:rPr>
                    <w:webHidden/>
                  </w:rPr>
                  <w:fldChar w:fldCharType="begin"/>
                </w:r>
                <w:r w:rsidR="00C26C9C" w:rsidRPr="00C26C9C">
                  <w:rPr>
                    <w:webHidden/>
                  </w:rPr>
                  <w:instrText xml:space="preserve"> PAGEREF _Toc102550346 \h </w:instrText>
                </w:r>
                <w:r w:rsidR="00C26C9C" w:rsidRPr="00C26C9C">
                  <w:rPr>
                    <w:webHidden/>
                  </w:rPr>
                </w:r>
                <w:r w:rsidR="00C26C9C" w:rsidRPr="00C26C9C">
                  <w:rPr>
                    <w:webHidden/>
                  </w:rPr>
                  <w:fldChar w:fldCharType="separate"/>
                </w:r>
                <w:r w:rsidR="00C26C9C" w:rsidRPr="00C26C9C">
                  <w:rPr>
                    <w:webHidden/>
                  </w:rPr>
                  <w:t>21</w:t>
                </w:r>
                <w:r w:rsidR="00C26C9C" w:rsidRPr="00C26C9C">
                  <w:rPr>
                    <w:webHidden/>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47" w:history="1">
                <w:r w:rsidR="00C26C9C" w:rsidRPr="00C26C9C">
                  <w:rPr>
                    <w:rStyle w:val="Hyperlink"/>
                    <w:rFonts w:ascii="Swis721 BT" w:hAnsi="Swis721 BT"/>
                    <w:noProof/>
                    <w:szCs w:val="24"/>
                  </w:rPr>
                  <w:t>Consultation</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_Toc102550347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21</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48" w:history="1">
                <w:r w:rsidR="00C26C9C" w:rsidRPr="00C26C9C">
                  <w:rPr>
                    <w:rStyle w:val="Hyperlink"/>
                    <w:rFonts w:ascii="Swis721 BT" w:hAnsi="Swis721 BT"/>
                    <w:noProof/>
                    <w:szCs w:val="24"/>
                  </w:rPr>
                  <w:t>SEA Screening</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_Toc102550348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21</w:t>
                </w:r>
                <w:r w:rsidR="00C26C9C" w:rsidRPr="00C26C9C">
                  <w:rPr>
                    <w:rFonts w:ascii="Swis721 BT" w:hAnsi="Swis721 BT"/>
                    <w:noProof/>
                    <w:webHidden/>
                    <w:szCs w:val="24"/>
                  </w:rPr>
                  <w:fldChar w:fldCharType="end"/>
                </w:r>
              </w:hyperlink>
            </w:p>
            <w:p w:rsidR="00C26C9C" w:rsidRPr="00C26C9C" w:rsidRDefault="00B20D56">
              <w:pPr>
                <w:pStyle w:val="TOC3"/>
                <w:tabs>
                  <w:tab w:val="right" w:leader="dot" w:pos="9016"/>
                </w:tabs>
                <w:rPr>
                  <w:rFonts w:ascii="Swis721 BT" w:eastAsiaTheme="minorEastAsia" w:hAnsi="Swis721 BT"/>
                  <w:noProof/>
                  <w:szCs w:val="24"/>
                  <w:lang w:eastAsia="en-GB"/>
                </w:rPr>
              </w:pPr>
              <w:hyperlink w:anchor="_Toc102550349" w:history="1">
                <w:r w:rsidR="00C26C9C" w:rsidRPr="00C26C9C">
                  <w:rPr>
                    <w:rStyle w:val="Hyperlink"/>
                    <w:rFonts w:ascii="Swis721 BT" w:hAnsi="Swis721 BT"/>
                    <w:noProof/>
                    <w:szCs w:val="24"/>
                  </w:rPr>
                  <w:t>HRA Screening</w:t>
                </w:r>
                <w:r w:rsidR="00C26C9C" w:rsidRPr="00C26C9C">
                  <w:rPr>
                    <w:rFonts w:ascii="Swis721 BT" w:hAnsi="Swis721 BT"/>
                    <w:noProof/>
                    <w:webHidden/>
                    <w:szCs w:val="24"/>
                  </w:rPr>
                  <w:tab/>
                </w:r>
                <w:r w:rsidR="00C26C9C" w:rsidRPr="00C26C9C">
                  <w:rPr>
                    <w:rFonts w:ascii="Swis721 BT" w:hAnsi="Swis721 BT"/>
                    <w:noProof/>
                    <w:webHidden/>
                    <w:szCs w:val="24"/>
                  </w:rPr>
                  <w:fldChar w:fldCharType="begin"/>
                </w:r>
                <w:r w:rsidR="00C26C9C" w:rsidRPr="00C26C9C">
                  <w:rPr>
                    <w:rFonts w:ascii="Swis721 BT" w:hAnsi="Swis721 BT"/>
                    <w:noProof/>
                    <w:webHidden/>
                    <w:szCs w:val="24"/>
                  </w:rPr>
                  <w:instrText xml:space="preserve"> PAGEREF _Toc102550349 \h </w:instrText>
                </w:r>
                <w:r w:rsidR="00C26C9C" w:rsidRPr="00C26C9C">
                  <w:rPr>
                    <w:rFonts w:ascii="Swis721 BT" w:hAnsi="Swis721 BT"/>
                    <w:noProof/>
                    <w:webHidden/>
                    <w:szCs w:val="24"/>
                  </w:rPr>
                </w:r>
                <w:r w:rsidR="00C26C9C" w:rsidRPr="00C26C9C">
                  <w:rPr>
                    <w:rFonts w:ascii="Swis721 BT" w:hAnsi="Swis721 BT"/>
                    <w:noProof/>
                    <w:webHidden/>
                    <w:szCs w:val="24"/>
                  </w:rPr>
                  <w:fldChar w:fldCharType="separate"/>
                </w:r>
                <w:r w:rsidR="00C26C9C" w:rsidRPr="00C26C9C">
                  <w:rPr>
                    <w:rFonts w:ascii="Swis721 BT" w:hAnsi="Swis721 BT"/>
                    <w:noProof/>
                    <w:webHidden/>
                    <w:szCs w:val="24"/>
                  </w:rPr>
                  <w:t>21</w:t>
                </w:r>
                <w:r w:rsidR="00C26C9C" w:rsidRPr="00C26C9C">
                  <w:rPr>
                    <w:rFonts w:ascii="Swis721 BT" w:hAnsi="Swis721 BT"/>
                    <w:noProof/>
                    <w:webHidden/>
                    <w:szCs w:val="24"/>
                  </w:rPr>
                  <w:fldChar w:fldCharType="end"/>
                </w:r>
              </w:hyperlink>
            </w:p>
            <w:p w:rsidR="00C26C9C" w:rsidRPr="00C26C9C" w:rsidRDefault="00B20D56" w:rsidP="00DF38E9">
              <w:pPr>
                <w:pStyle w:val="TOC1"/>
                <w:rPr>
                  <w:rFonts w:eastAsiaTheme="minorEastAsia"/>
                  <w:lang w:eastAsia="en-GB"/>
                </w:rPr>
              </w:pPr>
              <w:hyperlink w:anchor="_Toc102550350" w:history="1">
                <w:r w:rsidR="00C26C9C" w:rsidRPr="00C26C9C">
                  <w:rPr>
                    <w:rStyle w:val="Hyperlink"/>
                  </w:rPr>
                  <w:t>Appendix 1: Consultation Responses</w:t>
                </w:r>
                <w:r w:rsidR="00C26C9C" w:rsidRPr="00C26C9C">
                  <w:rPr>
                    <w:webHidden/>
                  </w:rPr>
                  <w:tab/>
                </w:r>
                <w:r w:rsidR="00C26C9C" w:rsidRPr="00C26C9C">
                  <w:rPr>
                    <w:webHidden/>
                  </w:rPr>
                  <w:fldChar w:fldCharType="begin"/>
                </w:r>
                <w:r w:rsidR="00C26C9C" w:rsidRPr="00C26C9C">
                  <w:rPr>
                    <w:webHidden/>
                  </w:rPr>
                  <w:instrText xml:space="preserve"> PAGEREF _Toc102550350 \h </w:instrText>
                </w:r>
                <w:r w:rsidR="00C26C9C" w:rsidRPr="00C26C9C">
                  <w:rPr>
                    <w:webHidden/>
                  </w:rPr>
                </w:r>
                <w:r w:rsidR="00C26C9C" w:rsidRPr="00C26C9C">
                  <w:rPr>
                    <w:webHidden/>
                  </w:rPr>
                  <w:fldChar w:fldCharType="separate"/>
                </w:r>
                <w:r w:rsidR="00C26C9C" w:rsidRPr="00C26C9C">
                  <w:rPr>
                    <w:webHidden/>
                  </w:rPr>
                  <w:t>22</w:t>
                </w:r>
                <w:r w:rsidR="00C26C9C" w:rsidRPr="00C26C9C">
                  <w:rPr>
                    <w:webHidden/>
                  </w:rPr>
                  <w:fldChar w:fldCharType="end"/>
                </w:r>
              </w:hyperlink>
            </w:p>
            <w:p w:rsidR="00C26C9C" w:rsidRPr="00C26C9C" w:rsidRDefault="00B20D56" w:rsidP="00DF38E9">
              <w:pPr>
                <w:pStyle w:val="TOC1"/>
                <w:rPr>
                  <w:rFonts w:eastAsiaTheme="minorEastAsia"/>
                  <w:lang w:eastAsia="en-GB"/>
                </w:rPr>
              </w:pPr>
              <w:hyperlink w:anchor="_Toc102550351" w:history="1">
                <w:r w:rsidR="00C26C9C" w:rsidRPr="00C26C9C">
                  <w:rPr>
                    <w:rStyle w:val="Hyperlink"/>
                  </w:rPr>
                  <w:t>Appendix 2: Ecological attributes of the European sites</w:t>
                </w:r>
                <w:r w:rsidR="00C26C9C" w:rsidRPr="00C26C9C">
                  <w:rPr>
                    <w:webHidden/>
                  </w:rPr>
                  <w:tab/>
                </w:r>
                <w:r w:rsidR="00C26C9C" w:rsidRPr="00C26C9C">
                  <w:rPr>
                    <w:webHidden/>
                  </w:rPr>
                  <w:fldChar w:fldCharType="begin"/>
                </w:r>
                <w:r w:rsidR="00C26C9C" w:rsidRPr="00C26C9C">
                  <w:rPr>
                    <w:webHidden/>
                  </w:rPr>
                  <w:instrText xml:space="preserve"> PAGEREF _Toc102550351 \h </w:instrText>
                </w:r>
                <w:r w:rsidR="00C26C9C" w:rsidRPr="00C26C9C">
                  <w:rPr>
                    <w:webHidden/>
                  </w:rPr>
                </w:r>
                <w:r w:rsidR="00C26C9C" w:rsidRPr="00C26C9C">
                  <w:rPr>
                    <w:webHidden/>
                  </w:rPr>
                  <w:fldChar w:fldCharType="separate"/>
                </w:r>
                <w:r w:rsidR="00C26C9C" w:rsidRPr="00C26C9C">
                  <w:rPr>
                    <w:webHidden/>
                  </w:rPr>
                  <w:t>24</w:t>
                </w:r>
                <w:r w:rsidR="00C26C9C" w:rsidRPr="00C26C9C">
                  <w:rPr>
                    <w:webHidden/>
                  </w:rPr>
                  <w:fldChar w:fldCharType="end"/>
                </w:r>
              </w:hyperlink>
            </w:p>
            <w:p w:rsidR="00E229E5" w:rsidRDefault="00E229E5">
              <w:r w:rsidRPr="00C26C9C">
                <w:rPr>
                  <w:rFonts w:ascii="Swis721 BT" w:hAnsi="Swis721 BT"/>
                  <w:b/>
                  <w:bCs/>
                  <w:noProof/>
                  <w:szCs w:val="24"/>
                </w:rPr>
                <w:fldChar w:fldCharType="end"/>
              </w:r>
            </w:p>
          </w:sdtContent>
        </w:sdt>
        <w:p w:rsidR="00042892" w:rsidRDefault="00042892" w:rsidP="00442F68">
          <w:pPr>
            <w:rPr>
              <w:rFonts w:asciiTheme="majorHAnsi" w:eastAsiaTheme="majorEastAsia" w:hAnsiTheme="majorHAnsi" w:cstheme="majorBidi"/>
              <w:color w:val="759AA5" w:themeColor="accent1"/>
              <w:sz w:val="56"/>
              <w:szCs w:val="80"/>
            </w:rPr>
          </w:pPr>
          <w:r>
            <w:rPr>
              <w:rFonts w:asciiTheme="majorHAnsi" w:eastAsiaTheme="majorEastAsia" w:hAnsiTheme="majorHAnsi" w:cstheme="majorBidi"/>
              <w:color w:val="759AA5" w:themeColor="accent1"/>
              <w:sz w:val="56"/>
              <w:szCs w:val="80"/>
            </w:rPr>
            <w:br w:type="page"/>
          </w:r>
        </w:p>
      </w:sdtContent>
    </w:sdt>
    <w:p w:rsidR="00FA7A11" w:rsidRPr="00E229E5" w:rsidRDefault="00FA7A11" w:rsidP="00E229E5">
      <w:pPr>
        <w:pStyle w:val="Heading1"/>
        <w:numPr>
          <w:ilvl w:val="0"/>
          <w:numId w:val="33"/>
        </w:numPr>
        <w:rPr>
          <w:rFonts w:ascii="Swis721 BT" w:hAnsi="Swis721 BT"/>
        </w:rPr>
      </w:pPr>
      <w:bookmarkStart w:id="1" w:name="_Toc459379954"/>
      <w:bookmarkStart w:id="2" w:name="_Toc102550330"/>
      <w:r w:rsidRPr="00E229E5">
        <w:rPr>
          <w:rFonts w:ascii="Swis721 BT" w:hAnsi="Swis721 BT"/>
        </w:rPr>
        <w:lastRenderedPageBreak/>
        <w:t>Introduction</w:t>
      </w:r>
      <w:bookmarkEnd w:id="1"/>
      <w:bookmarkEnd w:id="2"/>
    </w:p>
    <w:p w:rsidR="00042892" w:rsidRPr="00E229E5" w:rsidRDefault="005901EA" w:rsidP="00E229E5">
      <w:pPr>
        <w:pStyle w:val="NumberedParagraph"/>
        <w:rPr>
          <w:rFonts w:ascii="Swis721 BT" w:hAnsi="Swis721 BT" w:cs="Calibri"/>
          <w:sz w:val="22"/>
          <w:szCs w:val="22"/>
        </w:rPr>
      </w:pPr>
      <w:r w:rsidRPr="00E229E5">
        <w:rPr>
          <w:rFonts w:ascii="Swis721 BT" w:hAnsi="Swis721 BT" w:cs="Calibri"/>
          <w:sz w:val="22"/>
          <w:szCs w:val="22"/>
        </w:rPr>
        <w:t>This document contains t</w:t>
      </w:r>
      <w:r w:rsidR="00A93930" w:rsidRPr="00E229E5">
        <w:rPr>
          <w:rFonts w:ascii="Swis721 BT" w:hAnsi="Swis721 BT" w:cs="Calibri"/>
          <w:sz w:val="22"/>
          <w:szCs w:val="22"/>
        </w:rPr>
        <w:t xml:space="preserve">he Screening Statements for </w:t>
      </w:r>
      <w:r w:rsidR="00A62C93" w:rsidRPr="00E229E5">
        <w:rPr>
          <w:rFonts w:ascii="Swis721 BT" w:hAnsi="Swis721 BT" w:cs="Calibri"/>
          <w:sz w:val="22"/>
          <w:szCs w:val="22"/>
        </w:rPr>
        <w:t xml:space="preserve">the </w:t>
      </w:r>
      <w:r w:rsidR="00A93930" w:rsidRPr="00E229E5">
        <w:rPr>
          <w:rFonts w:ascii="Swis721 BT" w:hAnsi="Swis721 BT" w:cs="Calibri"/>
          <w:sz w:val="22"/>
          <w:szCs w:val="22"/>
        </w:rPr>
        <w:t>Ranskill</w:t>
      </w:r>
      <w:r w:rsidRPr="00E229E5">
        <w:rPr>
          <w:rFonts w:ascii="Swis721 BT" w:hAnsi="Swis721 BT" w:cs="Calibri"/>
          <w:sz w:val="22"/>
          <w:szCs w:val="22"/>
        </w:rPr>
        <w:t xml:space="preserve"> Neighbourh</w:t>
      </w:r>
      <w:r w:rsidR="00330426" w:rsidRPr="00E229E5">
        <w:rPr>
          <w:rFonts w:ascii="Swis721 BT" w:hAnsi="Swis721 BT" w:cs="Calibri"/>
          <w:sz w:val="22"/>
          <w:szCs w:val="22"/>
        </w:rPr>
        <w:t>ood Plan</w:t>
      </w:r>
      <w:r w:rsidR="009649F2" w:rsidRPr="00E229E5">
        <w:rPr>
          <w:rFonts w:ascii="Swis721 BT" w:hAnsi="Swis721 BT" w:cs="Calibri"/>
          <w:sz w:val="22"/>
          <w:szCs w:val="22"/>
        </w:rPr>
        <w:t xml:space="preserve"> - (the Plan) - </w:t>
      </w:r>
      <w:r w:rsidR="00330426" w:rsidRPr="00E229E5">
        <w:rPr>
          <w:rFonts w:ascii="Swis721 BT" w:hAnsi="Swis721 BT" w:cs="Calibri"/>
          <w:sz w:val="22"/>
          <w:szCs w:val="22"/>
        </w:rPr>
        <w:t>with regard</w:t>
      </w:r>
      <w:r w:rsidRPr="00E229E5">
        <w:rPr>
          <w:rFonts w:ascii="Swis721 BT" w:hAnsi="Swis721 BT" w:cs="Calibri"/>
          <w:sz w:val="22"/>
          <w:szCs w:val="22"/>
        </w:rPr>
        <w:t xml:space="preserve"> to whether a Strategic Environmental Assessment (SEA) and</w:t>
      </w:r>
      <w:r w:rsidR="00330426" w:rsidRPr="00E229E5">
        <w:rPr>
          <w:rFonts w:ascii="Swis721 BT" w:hAnsi="Swis721 BT" w:cs="Calibri"/>
          <w:sz w:val="22"/>
          <w:szCs w:val="22"/>
        </w:rPr>
        <w:t xml:space="preserve"> </w:t>
      </w:r>
      <w:r w:rsidRPr="00E229E5">
        <w:rPr>
          <w:rFonts w:ascii="Swis721 BT" w:hAnsi="Swis721 BT" w:cs="Calibri"/>
          <w:sz w:val="22"/>
          <w:szCs w:val="22"/>
        </w:rPr>
        <w:t>/</w:t>
      </w:r>
      <w:r w:rsidR="00330426" w:rsidRPr="00E229E5">
        <w:rPr>
          <w:rFonts w:ascii="Swis721 BT" w:hAnsi="Swis721 BT" w:cs="Calibri"/>
          <w:sz w:val="22"/>
          <w:szCs w:val="22"/>
        </w:rPr>
        <w:t xml:space="preserve"> </w:t>
      </w:r>
      <w:r w:rsidRPr="00E229E5">
        <w:rPr>
          <w:rFonts w:ascii="Swis721 BT" w:hAnsi="Swis721 BT" w:cs="Calibri"/>
          <w:sz w:val="22"/>
          <w:szCs w:val="22"/>
        </w:rPr>
        <w:t xml:space="preserve">or Habitat Regulations Assessment (HRA) are required to be undertaken. </w:t>
      </w:r>
      <w:r w:rsidR="005C61BB" w:rsidRPr="00E229E5">
        <w:rPr>
          <w:rFonts w:ascii="Swis721 BT" w:hAnsi="Swis721 BT" w:cs="Calibri"/>
          <w:sz w:val="22"/>
          <w:szCs w:val="22"/>
        </w:rPr>
        <w:t xml:space="preserve">The document also includes </w:t>
      </w:r>
      <w:r w:rsidR="00F131A7" w:rsidRPr="00E229E5">
        <w:rPr>
          <w:rFonts w:ascii="Swis721 BT" w:hAnsi="Swis721 BT" w:cs="Calibri"/>
          <w:sz w:val="22"/>
          <w:szCs w:val="22"/>
        </w:rPr>
        <w:t xml:space="preserve">an assessment of the </w:t>
      </w:r>
      <w:r w:rsidR="005C61BB" w:rsidRPr="00E229E5">
        <w:rPr>
          <w:rFonts w:ascii="Swis721 BT" w:hAnsi="Swis721 BT" w:cs="Calibri"/>
          <w:sz w:val="22"/>
          <w:szCs w:val="22"/>
        </w:rPr>
        <w:t>policies</w:t>
      </w:r>
      <w:r w:rsidR="00F131A7" w:rsidRPr="00E229E5">
        <w:rPr>
          <w:rFonts w:ascii="Swis721 BT" w:hAnsi="Swis721 BT" w:cs="Calibri"/>
          <w:sz w:val="22"/>
          <w:szCs w:val="22"/>
        </w:rPr>
        <w:t xml:space="preserve"> </w:t>
      </w:r>
      <w:r w:rsidR="006E2BCA" w:rsidRPr="00E229E5">
        <w:rPr>
          <w:rFonts w:ascii="Swis721 BT" w:hAnsi="Swis721 BT" w:cs="Calibri"/>
          <w:sz w:val="22"/>
          <w:szCs w:val="22"/>
        </w:rPr>
        <w:t>p</w:t>
      </w:r>
      <w:r w:rsidR="005C61BB" w:rsidRPr="00E229E5">
        <w:rPr>
          <w:rFonts w:ascii="Swis721 BT" w:hAnsi="Swis721 BT" w:cs="Calibri"/>
          <w:sz w:val="22"/>
          <w:szCs w:val="22"/>
        </w:rPr>
        <w:t>roposed in the Plan with regard</w:t>
      </w:r>
      <w:r w:rsidR="006E2BCA" w:rsidRPr="00E229E5">
        <w:rPr>
          <w:rFonts w:ascii="Swis721 BT" w:hAnsi="Swis721 BT" w:cs="Calibri"/>
          <w:sz w:val="22"/>
          <w:szCs w:val="22"/>
        </w:rPr>
        <w:t xml:space="preserve"> to Impact Risk Zones for Sites of Special Scientific Interest</w:t>
      </w:r>
      <w:r w:rsidR="005F5A0B" w:rsidRPr="00E229E5">
        <w:rPr>
          <w:rFonts w:ascii="Swis721 BT" w:hAnsi="Swis721 BT" w:cs="Calibri"/>
          <w:sz w:val="22"/>
          <w:szCs w:val="22"/>
        </w:rPr>
        <w:t xml:space="preserve"> (SSSI)</w:t>
      </w:r>
      <w:r w:rsidR="006E2BCA" w:rsidRPr="00E229E5">
        <w:rPr>
          <w:rFonts w:ascii="Swis721 BT" w:hAnsi="Swis721 BT" w:cs="Calibri"/>
          <w:sz w:val="22"/>
          <w:szCs w:val="22"/>
        </w:rPr>
        <w:t>.</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Regulation 15 of the 2012 Neighbourhood Planning (General) Regulations sets out the information that must accompany a Neighbourhood Plan when submitted to the local planning authority. In February 2015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The additional document which must be submitted is either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The National Planning Policy Framework (para 167) advises that assessments should be proportionate, and should not repeat policy assessment that has already taken place. In view </w:t>
      </w:r>
      <w:r w:rsidRPr="00E16411">
        <w:rPr>
          <w:rFonts w:ascii="Swis721 BT" w:hAnsi="Swis721 BT" w:cs="Calibri"/>
          <w:sz w:val="22"/>
          <w:szCs w:val="22"/>
        </w:rPr>
        <w:t>of this, only a high level screening assessment of the Plan has</w:t>
      </w:r>
      <w:r w:rsidR="00E16411" w:rsidRPr="00E16411">
        <w:rPr>
          <w:rFonts w:ascii="Swis721 BT" w:hAnsi="Swis721 BT" w:cs="Calibri"/>
          <w:sz w:val="22"/>
          <w:szCs w:val="22"/>
        </w:rPr>
        <w:t xml:space="preserve"> been undertaken, </w:t>
      </w:r>
      <w:r w:rsidRPr="00E16411">
        <w:rPr>
          <w:rFonts w:ascii="Swis721 BT" w:hAnsi="Swis721 BT" w:cs="Calibri"/>
          <w:sz w:val="22"/>
          <w:szCs w:val="22"/>
        </w:rPr>
        <w:t xml:space="preserve">and this assessment should be read in conjunction with the relevant reports produced for </w:t>
      </w:r>
      <w:hyperlink r:id="rId10" w:history="1">
        <w:r w:rsidR="00F372F6" w:rsidRPr="00F924AD">
          <w:rPr>
            <w:rStyle w:val="Hyperlink"/>
            <w:rFonts w:ascii="Swis721 BT" w:hAnsi="Swis721 BT" w:cs="Calibri"/>
            <w:sz w:val="22"/>
            <w:szCs w:val="22"/>
          </w:rPr>
          <w:t>Bassetlaw</w:t>
        </w:r>
        <w:r w:rsidR="00755F77" w:rsidRPr="00F924AD">
          <w:rPr>
            <w:rStyle w:val="Hyperlink"/>
            <w:rFonts w:ascii="Swis721 BT" w:hAnsi="Swis721 BT" w:cs="Calibri"/>
            <w:sz w:val="22"/>
            <w:szCs w:val="22"/>
          </w:rPr>
          <w:t xml:space="preserve"> District Councils</w:t>
        </w:r>
        <w:r w:rsidRPr="00F924AD">
          <w:rPr>
            <w:rStyle w:val="Hyperlink"/>
            <w:rFonts w:ascii="Swis721 BT" w:hAnsi="Swis721 BT" w:cs="Calibri"/>
            <w:sz w:val="22"/>
            <w:szCs w:val="22"/>
          </w:rPr>
          <w:t xml:space="preserve"> Local Development Framework</w:t>
        </w:r>
      </w:hyperlink>
      <w:r w:rsidRPr="00E16411">
        <w:rPr>
          <w:rFonts w:ascii="Swis721 BT" w:hAnsi="Swis721 BT" w:cs="Calibri"/>
          <w:sz w:val="22"/>
          <w:szCs w:val="22"/>
        </w:rPr>
        <w:t xml:space="preserve">.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As the responsible author</w:t>
      </w:r>
      <w:r w:rsidR="00276031">
        <w:rPr>
          <w:rFonts w:ascii="Swis721 BT" w:hAnsi="Swis721 BT" w:cs="Calibri"/>
          <w:sz w:val="22"/>
          <w:szCs w:val="22"/>
        </w:rPr>
        <w:t>ity under relevant regulations</w:t>
      </w:r>
      <w:r w:rsidRPr="00EA6E41">
        <w:rPr>
          <w:rFonts w:ascii="Swis721 BT" w:hAnsi="Swis721 BT" w:cs="Calibri"/>
          <w:sz w:val="22"/>
          <w:szCs w:val="22"/>
        </w:rPr>
        <w:t xml:space="preserve">, </w:t>
      </w:r>
      <w:r w:rsidR="00F372F6" w:rsidRPr="00EA6E41">
        <w:rPr>
          <w:rFonts w:ascii="Swis721 BT" w:hAnsi="Swis721 BT" w:cs="Calibri"/>
          <w:sz w:val="22"/>
          <w:szCs w:val="22"/>
        </w:rPr>
        <w:t>Bassetlaw</w:t>
      </w:r>
      <w:r w:rsidR="00755F77" w:rsidRPr="00EA6E41">
        <w:rPr>
          <w:rFonts w:ascii="Swis721 BT" w:hAnsi="Swis721 BT" w:cs="Calibri"/>
          <w:sz w:val="22"/>
          <w:szCs w:val="22"/>
        </w:rPr>
        <w:t xml:space="preserve"> District Council</w:t>
      </w:r>
      <w:r w:rsidR="00811E27" w:rsidRPr="00EA6E41">
        <w:rPr>
          <w:rFonts w:ascii="Swis721 BT" w:hAnsi="Swis721 BT" w:cs="Calibri"/>
          <w:sz w:val="22"/>
          <w:szCs w:val="22"/>
        </w:rPr>
        <w:t xml:space="preserve"> has</w:t>
      </w:r>
      <w:r w:rsidRPr="00EA6E41">
        <w:rPr>
          <w:rFonts w:ascii="Swis721 BT" w:hAnsi="Swis721 BT" w:cs="Calibri"/>
          <w:sz w:val="22"/>
          <w:szCs w:val="22"/>
        </w:rPr>
        <w:t xml:space="preserve"> undertaken </w:t>
      </w:r>
      <w:r w:rsidR="00F372F6" w:rsidRPr="00EA6E41">
        <w:rPr>
          <w:rFonts w:ascii="Swis721 BT" w:hAnsi="Swis721 BT" w:cs="Calibri"/>
          <w:sz w:val="22"/>
          <w:szCs w:val="22"/>
        </w:rPr>
        <w:t>the Screening Assessment</w:t>
      </w:r>
      <w:r w:rsidRPr="00EA6E41">
        <w:rPr>
          <w:rFonts w:ascii="Swis721 BT" w:hAnsi="Swis721 BT" w:cs="Calibri"/>
          <w:sz w:val="22"/>
          <w:szCs w:val="22"/>
        </w:rPr>
        <w:t xml:space="preserve"> contained in this document</w:t>
      </w:r>
      <w:r w:rsidR="00733060">
        <w:rPr>
          <w:rFonts w:ascii="Swis721 BT" w:hAnsi="Swis721 BT" w:cs="Calibri"/>
          <w:sz w:val="22"/>
          <w:szCs w:val="22"/>
        </w:rPr>
        <w:t>,</w:t>
      </w:r>
      <w:r w:rsidRPr="00EA6E41">
        <w:rPr>
          <w:rFonts w:ascii="Swis721 BT" w:hAnsi="Swis721 BT" w:cs="Calibri"/>
          <w:sz w:val="22"/>
          <w:szCs w:val="22"/>
        </w:rPr>
        <w:t xml:space="preserve"> working with </w:t>
      </w:r>
      <w:r w:rsidR="00F372F6" w:rsidRPr="00EA6E41">
        <w:rPr>
          <w:rFonts w:ascii="Swis721 BT" w:hAnsi="Swis721 BT" w:cs="Calibri"/>
          <w:sz w:val="22"/>
          <w:szCs w:val="22"/>
        </w:rPr>
        <w:t>the</w:t>
      </w:r>
      <w:r w:rsidRPr="00EA6E41">
        <w:rPr>
          <w:rFonts w:ascii="Swis721 BT" w:hAnsi="Swis721 BT" w:cs="Calibri"/>
          <w:sz w:val="22"/>
          <w:szCs w:val="22"/>
        </w:rPr>
        <w:t xml:space="preserve"> Neighbourhood Plan Steering Group</w:t>
      </w:r>
      <w:r w:rsidR="00276031">
        <w:rPr>
          <w:rFonts w:ascii="Swis721 BT" w:hAnsi="Swis721 BT" w:cs="Calibri"/>
          <w:sz w:val="22"/>
          <w:szCs w:val="22"/>
        </w:rPr>
        <w:t xml:space="preserve"> and their appointed </w:t>
      </w:r>
      <w:r w:rsidR="00733060">
        <w:rPr>
          <w:rFonts w:ascii="Swis721 BT" w:hAnsi="Swis721 BT" w:cs="Calibri"/>
          <w:sz w:val="22"/>
          <w:szCs w:val="22"/>
        </w:rPr>
        <w:t>consultant</w:t>
      </w:r>
      <w:r w:rsidRPr="00EA6E41">
        <w:rPr>
          <w:rFonts w:ascii="Swis721 BT" w:hAnsi="Swis721 BT" w:cs="Calibri"/>
          <w:sz w:val="22"/>
          <w:szCs w:val="22"/>
        </w:rPr>
        <w:t xml:space="preserve">.  </w:t>
      </w:r>
    </w:p>
    <w:p w:rsidR="00FB3487" w:rsidRPr="00EA6E41" w:rsidRDefault="00FB3487" w:rsidP="003930FE">
      <w:pPr>
        <w:pStyle w:val="Heading3"/>
      </w:pPr>
      <w:bookmarkStart w:id="3" w:name="_Toc102550331"/>
      <w:bookmarkStart w:id="4" w:name="_Toc459379956"/>
      <w:r w:rsidRPr="00EA6E41">
        <w:t>Strategic Environmental Assessment</w:t>
      </w:r>
      <w:r w:rsidR="00811E27" w:rsidRPr="00EA6E41">
        <w:t xml:space="preserve"> (SEA)</w:t>
      </w:r>
      <w:bookmarkEnd w:id="3"/>
    </w:p>
    <w:p w:rsidR="00FB3487" w:rsidRPr="00EA6E41" w:rsidRDefault="00FB3487" w:rsidP="00FB3487">
      <w:pPr>
        <w:pStyle w:val="NumberedParagraph"/>
        <w:rPr>
          <w:rFonts w:ascii="Swis721 BT" w:hAnsi="Swis721 BT" w:cs="Calibri"/>
          <w:sz w:val="22"/>
          <w:szCs w:val="22"/>
        </w:rPr>
      </w:pPr>
      <w:r w:rsidRPr="00EA6E41">
        <w:rPr>
          <w:rFonts w:ascii="Swis721 BT" w:hAnsi="Swis721 BT" w:cs="Calibri"/>
          <w:sz w:val="22"/>
          <w:szCs w:val="22"/>
        </w:rPr>
        <w:t>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is determined by a screening process, utilising a specified set of criteria</w:t>
      </w:r>
      <w:r w:rsidR="00811E27" w:rsidRPr="00EA6E41">
        <w:rPr>
          <w:rFonts w:ascii="Swis721 BT" w:hAnsi="Swis721 BT" w:cs="Calibri"/>
          <w:sz w:val="22"/>
          <w:szCs w:val="22"/>
        </w:rPr>
        <w:t xml:space="preserve">, </w:t>
      </w:r>
      <w:r w:rsidRPr="00EA6E41">
        <w:rPr>
          <w:rFonts w:ascii="Swis721 BT" w:hAnsi="Swis721 BT" w:cs="Calibri"/>
          <w:sz w:val="22"/>
          <w:szCs w:val="22"/>
        </w:rPr>
        <w:t>outlined in Schedule 1 of the Regulations. The resu</w:t>
      </w:r>
      <w:r w:rsidR="007C0E15" w:rsidRPr="00EA6E41">
        <w:rPr>
          <w:rFonts w:ascii="Swis721 BT" w:hAnsi="Swis721 BT" w:cs="Calibri"/>
          <w:sz w:val="22"/>
          <w:szCs w:val="22"/>
        </w:rPr>
        <w:t>lts of this process must be set-</w:t>
      </w:r>
      <w:r w:rsidRPr="00EA6E41">
        <w:rPr>
          <w:rFonts w:ascii="Swis721 BT" w:hAnsi="Swis721 BT" w:cs="Calibri"/>
          <w:sz w:val="22"/>
          <w:szCs w:val="22"/>
        </w:rPr>
        <w:t xml:space="preserve">out in an SEA Screening Statement, which must be publicly available. </w:t>
      </w:r>
    </w:p>
    <w:p w:rsidR="00FB3487" w:rsidRPr="00EA6E41" w:rsidRDefault="00276031" w:rsidP="00FB3487">
      <w:pPr>
        <w:pStyle w:val="NumberedParagraph"/>
        <w:rPr>
          <w:rFonts w:ascii="Swis721 BT" w:hAnsi="Swis721 BT" w:cs="Calibri"/>
          <w:sz w:val="22"/>
          <w:szCs w:val="22"/>
        </w:rPr>
      </w:pPr>
      <w:r>
        <w:rPr>
          <w:rFonts w:ascii="Swis721 BT" w:hAnsi="Swis721 BT" w:cs="Calibri"/>
          <w:sz w:val="22"/>
          <w:szCs w:val="22"/>
        </w:rPr>
        <w:t>The objective of undertaking a</w:t>
      </w:r>
      <w:r w:rsidR="00FB3487" w:rsidRPr="00526958">
        <w:rPr>
          <w:rFonts w:ascii="Swis721 BT" w:hAnsi="Swis721 BT"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526958">
        <w:rPr>
          <w:rStyle w:val="FootnoteReference"/>
          <w:rFonts w:ascii="Swis721 BT" w:hAnsi="Swis721 BT" w:cs="Calibri"/>
          <w:sz w:val="22"/>
          <w:szCs w:val="22"/>
        </w:rPr>
        <w:footnoteReference w:id="1"/>
      </w:r>
      <w:r w:rsidR="00FB3487" w:rsidRPr="00526958">
        <w:rPr>
          <w:rFonts w:ascii="Swis721 BT" w:hAnsi="Swis721 BT" w:cs="Calibri"/>
          <w:sz w:val="22"/>
          <w:szCs w:val="22"/>
        </w:rPr>
        <w:t xml:space="preserve">  </w:t>
      </w:r>
    </w:p>
    <w:p w:rsidR="00042892" w:rsidRPr="00EA6E41" w:rsidRDefault="00042892" w:rsidP="003930FE">
      <w:pPr>
        <w:pStyle w:val="Heading3"/>
      </w:pPr>
      <w:bookmarkStart w:id="5" w:name="_Toc102550332"/>
      <w:r w:rsidRPr="00EA6E41">
        <w:lastRenderedPageBreak/>
        <w:t>Habitat Regulations Assessment</w:t>
      </w:r>
      <w:bookmarkEnd w:id="4"/>
      <w:bookmarkEnd w:id="5"/>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Ramsar sites designated under the Ramsar Convention 1975. Government guidance advises that potential SPAs (pSPA), candidate SACs (cSAC) and potential Ramsar (pRamsar) sites are also included in HRA’s.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As a land use plan, an assessment of the </w:t>
      </w:r>
      <w:r w:rsidR="00276031">
        <w:rPr>
          <w:rFonts w:ascii="Swis721 BT" w:hAnsi="Swis721 BT" w:cs="Calibri"/>
          <w:sz w:val="22"/>
          <w:szCs w:val="22"/>
        </w:rPr>
        <w:t>Ranskill Neighbourhood Plan</w:t>
      </w:r>
      <w:r w:rsidR="006E3A84" w:rsidRPr="00EA6E41">
        <w:rPr>
          <w:rFonts w:ascii="Swis721 BT" w:hAnsi="Swis721 BT" w:cs="Calibri"/>
          <w:sz w:val="22"/>
          <w:szCs w:val="22"/>
        </w:rPr>
        <w:t xml:space="preserve"> </w:t>
      </w:r>
      <w:r w:rsidRPr="00EA6E41">
        <w:rPr>
          <w:rFonts w:ascii="Swis721 BT" w:hAnsi="Swis721 BT" w:cs="Calibri"/>
          <w:sz w:val="22"/>
          <w:szCs w:val="22"/>
        </w:rPr>
        <w:t>may be required under the Conservation of Habitats and Species (Amendment) Regulations 2012 (the Habitat Regulations) and Article 6(3) of the EU Habitats Directive</w:t>
      </w:r>
      <w:r w:rsidRPr="00EA6E41">
        <w:rPr>
          <w:rFonts w:ascii="Swis721 BT" w:hAnsi="Swis721 BT" w:cs="Calibri"/>
          <w:b/>
          <w:sz w:val="22"/>
          <w:szCs w:val="22"/>
        </w:rPr>
        <w:t xml:space="preserve"> </w:t>
      </w:r>
      <w:r w:rsidRPr="00EA6E41">
        <w:rPr>
          <w:rFonts w:ascii="Swis721 BT" w:hAnsi="Swis721 BT" w:cs="Calibri"/>
          <w:sz w:val="22"/>
          <w:szCs w:val="22"/>
        </w:rPr>
        <w:t>in order to determine w</w:t>
      </w:r>
      <w:r w:rsidR="006E3A84" w:rsidRPr="00EA6E41">
        <w:rPr>
          <w:rFonts w:ascii="Swis721 BT" w:hAnsi="Swis721 BT" w:cs="Calibri"/>
          <w:sz w:val="22"/>
          <w:szCs w:val="22"/>
        </w:rPr>
        <w:t xml:space="preserve">hether the Plan may result in </w:t>
      </w:r>
      <w:r w:rsidRPr="00EA6E41">
        <w:rPr>
          <w:rFonts w:ascii="Swis721 BT" w:hAnsi="Swis721 BT" w:cs="Calibri"/>
          <w:sz w:val="22"/>
          <w:szCs w:val="22"/>
        </w:rPr>
        <w:t>significant effect</w:t>
      </w:r>
      <w:r w:rsidR="006E3A84" w:rsidRPr="00EA6E41">
        <w:rPr>
          <w:rFonts w:ascii="Swis721 BT" w:hAnsi="Swis721 BT" w:cs="Calibri"/>
          <w:sz w:val="22"/>
          <w:szCs w:val="22"/>
        </w:rPr>
        <w:t>s</w:t>
      </w:r>
      <w:r w:rsidRPr="00EA6E41">
        <w:rPr>
          <w:rFonts w:ascii="Swis721 BT" w:hAnsi="Swis721 BT" w:cs="Calibri"/>
          <w:sz w:val="22"/>
          <w:szCs w:val="22"/>
        </w:rPr>
        <w:t xml:space="preserve"> on identified sites. </w:t>
      </w:r>
    </w:p>
    <w:p w:rsidR="00042892" w:rsidRPr="00EA6E41" w:rsidRDefault="00042892" w:rsidP="00042892">
      <w:pPr>
        <w:pStyle w:val="NumberedParagraph"/>
        <w:rPr>
          <w:rFonts w:ascii="Swis721 BT" w:hAnsi="Swis721 BT" w:cs="Calibri"/>
          <w:sz w:val="22"/>
          <w:szCs w:val="22"/>
        </w:rPr>
      </w:pPr>
      <w:r w:rsidRPr="00EA6E41">
        <w:rPr>
          <w:rFonts w:ascii="Swis721 BT" w:hAnsi="Swis721 BT" w:cs="Calibri"/>
          <w:sz w:val="22"/>
          <w:szCs w:val="22"/>
        </w:rPr>
        <w:t xml:space="preserve">As with the SEA, a screening process is </w:t>
      </w:r>
      <w:r w:rsidR="006E3A84" w:rsidRPr="00EA6E41">
        <w:rPr>
          <w:rFonts w:ascii="Swis721 BT" w:hAnsi="Swis721 BT" w:cs="Calibri"/>
          <w:sz w:val="22"/>
          <w:szCs w:val="22"/>
        </w:rPr>
        <w:t>employed</w:t>
      </w:r>
      <w:r w:rsidRPr="00EA6E41">
        <w:rPr>
          <w:rFonts w:ascii="Swis721 BT" w:hAnsi="Swis721 BT" w:cs="Calibri"/>
          <w:sz w:val="22"/>
          <w:szCs w:val="22"/>
        </w:rPr>
        <w:t xml:space="preserve"> to establish whether any elements of the </w:t>
      </w:r>
      <w:r w:rsidR="006E3A84" w:rsidRPr="00EA6E41">
        <w:rPr>
          <w:rFonts w:ascii="Swis721 BT" w:hAnsi="Swis721 BT" w:cs="Calibri"/>
          <w:sz w:val="22"/>
          <w:szCs w:val="22"/>
        </w:rPr>
        <w:t>Draft Plan could</w:t>
      </w:r>
      <w:r w:rsidRPr="00EA6E41">
        <w:rPr>
          <w:rFonts w:ascii="Swis721 BT" w:hAnsi="Swis721 BT" w:cs="Calibri"/>
          <w:sz w:val="22"/>
          <w:szCs w:val="22"/>
        </w:rPr>
        <w:t xml:space="preserve"> have a significant effect on these sites. Regulation</w:t>
      </w:r>
      <w:r w:rsidR="007C7A39" w:rsidRPr="00EA6E41">
        <w:rPr>
          <w:rFonts w:ascii="Swis721 BT" w:hAnsi="Swis721 BT" w:cs="Calibri"/>
          <w:sz w:val="22"/>
          <w:szCs w:val="22"/>
        </w:rPr>
        <w:t xml:space="preserve"> 32 </w:t>
      </w:r>
      <w:r w:rsidRPr="00EA6E41">
        <w:rPr>
          <w:rFonts w:ascii="Swis721 BT" w:hAnsi="Swis721 BT" w:cs="Calibri"/>
          <w:sz w:val="22"/>
          <w:szCs w:val="22"/>
        </w:rPr>
        <w:t xml:space="preserve">of the </w:t>
      </w:r>
      <w:r w:rsidR="006E3A84" w:rsidRPr="00EA6E41">
        <w:rPr>
          <w:rFonts w:ascii="Swis721 BT" w:hAnsi="Swis721 BT" w:cs="Calibri"/>
          <w:sz w:val="22"/>
          <w:szCs w:val="22"/>
        </w:rPr>
        <w:t xml:space="preserve">Neighbourhood Planning (General) </w:t>
      </w:r>
      <w:r w:rsidRPr="00EA6E41">
        <w:rPr>
          <w:rFonts w:ascii="Swis721 BT" w:hAnsi="Swis721 BT" w:cs="Calibri"/>
          <w:sz w:val="22"/>
          <w:szCs w:val="22"/>
        </w:rPr>
        <w:t xml:space="preserve">Regulations </w:t>
      </w:r>
      <w:r w:rsidR="006E3A84" w:rsidRPr="00EA6E41">
        <w:rPr>
          <w:rFonts w:ascii="Swis721 BT" w:hAnsi="Swis721 BT" w:cs="Calibri"/>
          <w:sz w:val="22"/>
          <w:szCs w:val="22"/>
        </w:rPr>
        <w:t xml:space="preserve">2012 (as amended) </w:t>
      </w:r>
      <w:r w:rsidRPr="00EA6E41">
        <w:rPr>
          <w:rFonts w:ascii="Swis721 BT" w:hAnsi="Swis721 BT" w:cs="Calibri"/>
          <w:sz w:val="22"/>
          <w:szCs w:val="22"/>
        </w:rPr>
        <w:t>further reemphasises the importance of carrying out this assessment by stating that one of the basic conditions that must be met before the Plan may be ‘made’ is that “</w:t>
      </w:r>
      <w:r w:rsidRPr="00EA6E41">
        <w:rPr>
          <w:rFonts w:ascii="Swis721 BT" w:hAnsi="Swis721 BT"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 Regulations 2007 (either alone or in combination with other plans or projects</w:t>
      </w:r>
      <w:r w:rsidR="00101FD0">
        <w:rPr>
          <w:rFonts w:ascii="Swis721 BT" w:hAnsi="Swis721 BT" w:cs="Calibri"/>
          <w:sz w:val="22"/>
          <w:szCs w:val="22"/>
        </w:rPr>
        <w:t>)”</w:t>
      </w:r>
      <w:r w:rsidRPr="00EA6E41">
        <w:rPr>
          <w:rStyle w:val="FootnoteReference"/>
          <w:rFonts w:ascii="Swis721 BT" w:hAnsi="Swis721 BT" w:cs="Calibri"/>
          <w:sz w:val="22"/>
          <w:szCs w:val="22"/>
        </w:rPr>
        <w:footnoteReference w:id="2"/>
      </w:r>
      <w:r w:rsidR="00101FD0">
        <w:rPr>
          <w:rFonts w:ascii="Swis721 BT" w:hAnsi="Swis721 BT" w:cs="Calibri"/>
          <w:sz w:val="22"/>
          <w:szCs w:val="22"/>
        </w:rPr>
        <w:t>.</w:t>
      </w:r>
    </w:p>
    <w:p w:rsidR="00042892" w:rsidRPr="00850F1A" w:rsidRDefault="00042892" w:rsidP="003930FE">
      <w:pPr>
        <w:pStyle w:val="Heading3"/>
      </w:pPr>
      <w:bookmarkStart w:id="6" w:name="_Toc459379957"/>
      <w:bookmarkStart w:id="7" w:name="_Toc102550333"/>
      <w:r w:rsidRPr="00850F1A">
        <w:t>Summary of Findings</w:t>
      </w:r>
      <w:bookmarkEnd w:id="6"/>
      <w:bookmarkEnd w:id="7"/>
    </w:p>
    <w:p w:rsidR="00FB3487" w:rsidRPr="00AF6046" w:rsidRDefault="00FB3487" w:rsidP="00FB3487">
      <w:pPr>
        <w:pStyle w:val="NumberedParagraph"/>
        <w:rPr>
          <w:rFonts w:ascii="Swis721 BT" w:hAnsi="Swis721 BT" w:cs="Calibri"/>
          <w:sz w:val="22"/>
          <w:szCs w:val="22"/>
        </w:rPr>
      </w:pPr>
      <w:r w:rsidRPr="00AF6046">
        <w:rPr>
          <w:rFonts w:ascii="Swis721 BT" w:hAnsi="Swis721 BT" w:cs="Calibri"/>
          <w:sz w:val="22"/>
          <w:szCs w:val="22"/>
        </w:rPr>
        <w:t xml:space="preserve">Following the undertaking of the Screening Assessments it </w:t>
      </w:r>
      <w:r w:rsidR="00A70322" w:rsidRPr="00AF6046">
        <w:rPr>
          <w:rFonts w:ascii="Swis721 BT" w:hAnsi="Swis721 BT" w:cs="Calibri"/>
          <w:sz w:val="22"/>
          <w:szCs w:val="22"/>
        </w:rPr>
        <w:t>is concluded</w:t>
      </w:r>
      <w:r w:rsidRPr="00AF6046">
        <w:rPr>
          <w:rFonts w:ascii="Swis721 BT" w:hAnsi="Swis721 BT" w:cs="Calibri"/>
          <w:sz w:val="22"/>
          <w:szCs w:val="22"/>
        </w:rPr>
        <w:t xml:space="preserve"> that the Plan</w:t>
      </w:r>
      <w:r w:rsidR="007C7A39" w:rsidRPr="00AF6046">
        <w:rPr>
          <w:rFonts w:ascii="Swis721 BT" w:hAnsi="Swis721 BT" w:cs="Calibri"/>
          <w:sz w:val="22"/>
          <w:szCs w:val="22"/>
        </w:rPr>
        <w:t>,</w:t>
      </w:r>
      <w:r w:rsidRPr="00AF6046">
        <w:rPr>
          <w:rFonts w:ascii="Swis721 BT" w:hAnsi="Swis721 BT" w:cs="Calibri"/>
          <w:sz w:val="22"/>
          <w:szCs w:val="22"/>
        </w:rPr>
        <w:t xml:space="preserve"> in its current form</w:t>
      </w:r>
      <w:r w:rsidR="007C7A39" w:rsidRPr="00AF6046">
        <w:rPr>
          <w:rFonts w:ascii="Swis721 BT" w:hAnsi="Swis721 BT" w:cs="Calibri"/>
          <w:sz w:val="22"/>
          <w:szCs w:val="22"/>
        </w:rPr>
        <w:t>,</w:t>
      </w:r>
      <w:r w:rsidRPr="00AF6046">
        <w:rPr>
          <w:rFonts w:ascii="Swis721 BT" w:hAnsi="Swis721 BT" w:cs="Calibri"/>
          <w:sz w:val="22"/>
          <w:szCs w:val="22"/>
        </w:rPr>
        <w:t xml:space="preserve"> </w:t>
      </w:r>
      <w:r w:rsidRPr="00AF6046">
        <w:rPr>
          <w:rFonts w:ascii="Swis721 BT" w:hAnsi="Swis721 BT" w:cs="Calibri"/>
          <w:b/>
          <w:sz w:val="22"/>
          <w:szCs w:val="22"/>
        </w:rPr>
        <w:t>will not have any significant negative effects on the environment or any identified European sites</w:t>
      </w:r>
      <w:r w:rsidRPr="00AF6046">
        <w:rPr>
          <w:rFonts w:ascii="Swis721 BT" w:hAnsi="Swis721 BT" w:cs="Calibri"/>
          <w:sz w:val="22"/>
          <w:szCs w:val="22"/>
        </w:rPr>
        <w:t xml:space="preserve">. It is considered therefore that </w:t>
      </w:r>
      <w:r w:rsidRPr="00AF6046">
        <w:rPr>
          <w:rFonts w:ascii="Swis721 BT" w:hAnsi="Swis721 BT" w:cs="Calibri"/>
          <w:b/>
          <w:sz w:val="22"/>
          <w:szCs w:val="22"/>
        </w:rPr>
        <w:t xml:space="preserve">a full environmental assessment and habitat regulations assessment is not </w:t>
      </w:r>
      <w:r w:rsidR="00613F54" w:rsidRPr="00AF6046">
        <w:rPr>
          <w:rFonts w:ascii="Swis721 BT" w:hAnsi="Swis721 BT" w:cs="Calibri"/>
          <w:b/>
          <w:sz w:val="22"/>
          <w:szCs w:val="22"/>
        </w:rPr>
        <w:t>required</w:t>
      </w:r>
      <w:r w:rsidRPr="00AF6046">
        <w:rPr>
          <w:rFonts w:ascii="Swis721 BT" w:hAnsi="Swis721 BT" w:cs="Calibri"/>
          <w:b/>
          <w:sz w:val="22"/>
          <w:szCs w:val="22"/>
        </w:rPr>
        <w:t>.</w:t>
      </w:r>
      <w:r w:rsidRPr="00AF6046">
        <w:rPr>
          <w:rFonts w:ascii="Swis721 BT" w:hAnsi="Swis721 BT" w:cs="Calibri"/>
          <w:sz w:val="22"/>
          <w:szCs w:val="22"/>
        </w:rPr>
        <w:t xml:space="preserve"> </w:t>
      </w:r>
    </w:p>
    <w:p w:rsidR="00FB3487" w:rsidRDefault="00FB3487" w:rsidP="00FB3487">
      <w:pPr>
        <w:pStyle w:val="NumberedParagraph"/>
        <w:rPr>
          <w:rFonts w:ascii="Swis721 BT" w:hAnsi="Swis721 BT" w:cs="Calibri"/>
          <w:sz w:val="22"/>
          <w:szCs w:val="22"/>
        </w:rPr>
      </w:pPr>
      <w:r w:rsidRPr="00EA6E41">
        <w:rPr>
          <w:rFonts w:ascii="Swis721 BT" w:hAnsi="Swis721 BT" w:cs="Calibri"/>
          <w:sz w:val="22"/>
          <w:szCs w:val="22"/>
        </w:rPr>
        <w:t>This determination has been reached b</w:t>
      </w:r>
      <w:r w:rsidR="00897D4F">
        <w:rPr>
          <w:rFonts w:ascii="Swis721 BT" w:hAnsi="Swis721 BT" w:cs="Calibri"/>
          <w:sz w:val="22"/>
          <w:szCs w:val="22"/>
        </w:rPr>
        <w:t xml:space="preserve">y assessing the contents of a draft version of the </w:t>
      </w:r>
      <w:r w:rsidR="00DA2343">
        <w:rPr>
          <w:rFonts w:ascii="Swis721 BT" w:hAnsi="Swis721 BT" w:cs="Calibri"/>
          <w:sz w:val="22"/>
          <w:szCs w:val="22"/>
        </w:rPr>
        <w:t xml:space="preserve">Submission </w:t>
      </w:r>
      <w:r w:rsidR="009D3E0B" w:rsidRPr="00D806B7">
        <w:rPr>
          <w:rFonts w:ascii="Swis721 BT" w:hAnsi="Swis721 BT" w:cs="Calibri"/>
          <w:sz w:val="22"/>
          <w:szCs w:val="22"/>
        </w:rPr>
        <w:t>Neighbourhood Plan</w:t>
      </w:r>
      <w:r w:rsidR="007C7A39" w:rsidRPr="00D806B7">
        <w:rPr>
          <w:rFonts w:ascii="Swis721 BT" w:hAnsi="Swis721 BT" w:cs="Calibri"/>
          <w:sz w:val="22"/>
          <w:szCs w:val="22"/>
        </w:rPr>
        <w:t xml:space="preserve"> (</w:t>
      </w:r>
      <w:r w:rsidR="00897D4F">
        <w:rPr>
          <w:rFonts w:ascii="Swis721 BT" w:hAnsi="Swis721 BT" w:cs="Calibri"/>
          <w:sz w:val="22"/>
          <w:szCs w:val="22"/>
        </w:rPr>
        <w:t>issued March</w:t>
      </w:r>
      <w:r w:rsidR="009D3E0B" w:rsidRPr="005E32A8">
        <w:rPr>
          <w:rFonts w:ascii="Swis721 BT" w:hAnsi="Swis721 BT" w:cs="Calibri"/>
          <w:sz w:val="22"/>
          <w:szCs w:val="22"/>
        </w:rPr>
        <w:t xml:space="preserve"> </w:t>
      </w:r>
      <w:r w:rsidR="00897D4F">
        <w:rPr>
          <w:rFonts w:ascii="Swis721 BT" w:hAnsi="Swis721 BT" w:cs="Calibri"/>
          <w:sz w:val="22"/>
          <w:szCs w:val="22"/>
        </w:rPr>
        <w:t>2022, but not yet in the public domain</w:t>
      </w:r>
      <w:r w:rsidR="007C7A39" w:rsidRPr="00D806B7">
        <w:rPr>
          <w:rFonts w:ascii="Swis721 BT" w:hAnsi="Swis721 BT" w:cs="Calibri"/>
          <w:sz w:val="22"/>
          <w:szCs w:val="22"/>
        </w:rPr>
        <w:t>)</w:t>
      </w:r>
      <w:r w:rsidR="00897D4F">
        <w:rPr>
          <w:rFonts w:ascii="Swis721 BT" w:hAnsi="Swis721 BT" w:cs="Calibri"/>
          <w:sz w:val="22"/>
          <w:szCs w:val="22"/>
        </w:rPr>
        <w:t>.</w:t>
      </w:r>
      <w:r w:rsidRPr="00D806B7">
        <w:rPr>
          <w:rFonts w:ascii="Swis721 BT" w:hAnsi="Swis721 BT" w:cs="Calibri"/>
          <w:sz w:val="22"/>
          <w:szCs w:val="22"/>
        </w:rPr>
        <w:t xml:space="preserve"> </w:t>
      </w:r>
      <w:r w:rsidR="00897D4F">
        <w:rPr>
          <w:rFonts w:ascii="Swis721 BT" w:hAnsi="Swis721 BT" w:cs="Calibri"/>
          <w:sz w:val="22"/>
          <w:szCs w:val="22"/>
        </w:rPr>
        <w:t xml:space="preserve">The Plan has been assessed </w:t>
      </w:r>
      <w:r w:rsidRPr="00D806B7">
        <w:rPr>
          <w:rFonts w:ascii="Swis721 BT" w:hAnsi="Swis721 BT" w:cs="Calibri"/>
          <w:sz w:val="22"/>
          <w:szCs w:val="22"/>
        </w:rPr>
        <w:t xml:space="preserve">against </w:t>
      </w:r>
      <w:r w:rsidRPr="00EA6E41">
        <w:rPr>
          <w:rFonts w:ascii="Swis721 BT" w:hAnsi="Swis721 BT" w:cs="Calibri"/>
          <w:sz w:val="22"/>
          <w:szCs w:val="22"/>
        </w:rPr>
        <w:t xml:space="preserve">criteria provided in Schedule 1 of the 2004 Regulations and with regard to Regulation 32 of the 2015 </w:t>
      </w:r>
      <w:r w:rsidRPr="00687C1E">
        <w:rPr>
          <w:rFonts w:ascii="Swis721 BT" w:hAnsi="Swis721 BT" w:cs="Calibri"/>
          <w:sz w:val="22"/>
          <w:szCs w:val="22"/>
        </w:rPr>
        <w:t>Neighbourhood Planning Regulations &amp; the Habitat Regulations.</w:t>
      </w:r>
      <w:r w:rsidR="00F8199E" w:rsidRPr="00687C1E">
        <w:rPr>
          <w:rFonts w:ascii="Swis721 BT" w:hAnsi="Swis721 BT" w:cs="Calibri"/>
          <w:sz w:val="22"/>
          <w:szCs w:val="22"/>
        </w:rPr>
        <w:t xml:space="preserve"> The conclusions are detailed </w:t>
      </w:r>
      <w:r w:rsidR="00F8199E" w:rsidRPr="003C5BFF">
        <w:rPr>
          <w:rFonts w:ascii="Swis721 BT" w:hAnsi="Swis721 BT" w:cs="Calibri"/>
          <w:sz w:val="22"/>
          <w:szCs w:val="22"/>
        </w:rPr>
        <w:t xml:space="preserve">in full in Section </w:t>
      </w:r>
      <w:r w:rsidR="003C5BFF" w:rsidRPr="003C5BFF">
        <w:rPr>
          <w:rFonts w:ascii="Swis721 BT" w:hAnsi="Swis721 BT" w:cs="Calibri"/>
          <w:sz w:val="22"/>
          <w:szCs w:val="22"/>
        </w:rPr>
        <w:t>6 (p20</w:t>
      </w:r>
      <w:r w:rsidR="00F8199E" w:rsidRPr="003C5BFF">
        <w:rPr>
          <w:rFonts w:ascii="Swis721 BT" w:hAnsi="Swis721 BT" w:cs="Calibri"/>
          <w:sz w:val="22"/>
          <w:szCs w:val="22"/>
        </w:rPr>
        <w:t xml:space="preserve">) of this report. </w:t>
      </w:r>
      <w:r w:rsidR="00D5337B" w:rsidRPr="003C5BFF">
        <w:rPr>
          <w:rFonts w:ascii="Swis721 BT" w:hAnsi="Swis721 BT" w:cs="Calibri"/>
          <w:sz w:val="22"/>
          <w:szCs w:val="22"/>
        </w:rPr>
        <w:t xml:space="preserve"> </w:t>
      </w:r>
    </w:p>
    <w:p w:rsidR="007A5397" w:rsidRPr="008D0738" w:rsidRDefault="003879F6" w:rsidP="00E229E5">
      <w:pPr>
        <w:pStyle w:val="Heading3"/>
      </w:pPr>
      <w:r w:rsidRPr="008D0738">
        <w:br w:type="page"/>
      </w:r>
      <w:bookmarkStart w:id="8" w:name="_Toc459379958"/>
      <w:bookmarkStart w:id="9" w:name="_Toc102550334"/>
      <w:r w:rsidR="005E0684" w:rsidRPr="008D0738">
        <w:lastRenderedPageBreak/>
        <w:t xml:space="preserve">The </w:t>
      </w:r>
      <w:r w:rsidR="00DA2343">
        <w:t>Ranskill</w:t>
      </w:r>
      <w:r w:rsidR="005E0684" w:rsidRPr="008D0738">
        <w:t xml:space="preserve"> Neighbourhood Plan</w:t>
      </w:r>
      <w:bookmarkEnd w:id="8"/>
      <w:bookmarkEnd w:id="9"/>
    </w:p>
    <w:p w:rsidR="005E0684" w:rsidRPr="00315262" w:rsidRDefault="005E0684" w:rsidP="005E0684">
      <w:pPr>
        <w:rPr>
          <w:rFonts w:ascii="Swis721 BT" w:hAnsi="Swis721 BT" w:cs="Calibri"/>
          <w:sz w:val="2"/>
        </w:rPr>
      </w:pPr>
    </w:p>
    <w:p w:rsidR="005E73EA" w:rsidRPr="00EA6E41" w:rsidRDefault="005E0684" w:rsidP="005E0684">
      <w:pPr>
        <w:pStyle w:val="NumberedParagraph"/>
        <w:rPr>
          <w:rFonts w:ascii="Swis721 BT" w:hAnsi="Swis721 BT" w:cs="Calibri"/>
          <w:sz w:val="22"/>
          <w:szCs w:val="22"/>
        </w:rPr>
      </w:pPr>
      <w:r w:rsidRPr="00EA6E41">
        <w:rPr>
          <w:rFonts w:ascii="Swis721 BT" w:hAnsi="Swis721 BT" w:cs="Calibri"/>
          <w:sz w:val="22"/>
          <w:szCs w:val="22"/>
        </w:rPr>
        <w:t xml:space="preserve">The </w:t>
      </w:r>
      <w:r w:rsidR="00DA2343">
        <w:rPr>
          <w:rFonts w:ascii="Swis721 BT" w:hAnsi="Swis721 BT" w:cs="Calibri"/>
          <w:sz w:val="22"/>
          <w:szCs w:val="22"/>
        </w:rPr>
        <w:t xml:space="preserve">Neighbourhood </w:t>
      </w:r>
      <w:r w:rsidRPr="00EA6E41">
        <w:rPr>
          <w:rFonts w:ascii="Swis721 BT" w:hAnsi="Swis721 BT" w:cs="Calibri"/>
          <w:sz w:val="22"/>
          <w:szCs w:val="22"/>
        </w:rPr>
        <w:t xml:space="preserve">Plan is being </w:t>
      </w:r>
      <w:r w:rsidR="00A4742F" w:rsidRPr="00EA6E41">
        <w:rPr>
          <w:rFonts w:ascii="Swis721 BT" w:hAnsi="Swis721 BT" w:cs="Calibri"/>
          <w:sz w:val="22"/>
          <w:szCs w:val="22"/>
        </w:rPr>
        <w:t>developed</w:t>
      </w:r>
      <w:r w:rsidRPr="00EA6E41">
        <w:rPr>
          <w:rFonts w:ascii="Swis721 BT" w:hAnsi="Swis721 BT" w:cs="Calibri"/>
          <w:sz w:val="22"/>
          <w:szCs w:val="22"/>
        </w:rPr>
        <w:t xml:space="preserve"> by </w:t>
      </w:r>
      <w:r w:rsidR="00DA2343">
        <w:rPr>
          <w:rFonts w:ascii="Swis721 BT" w:hAnsi="Swis721 BT" w:cs="Calibri"/>
          <w:sz w:val="22"/>
          <w:szCs w:val="22"/>
        </w:rPr>
        <w:t>Ranskill Parish Council, the Qualifying Body for the Ranskill Neighbourhood Area in Bassetlaw District, Nottinghamshire, as depicted in Figure 1, below. Initial work was undertaken by the Ranskill Neighbourhood Plan Steering Group, but latterly responsibility has reverted to the Parish C</w:t>
      </w:r>
      <w:r w:rsidR="006D3CE1">
        <w:rPr>
          <w:rFonts w:ascii="Swis721 BT" w:hAnsi="Swis721 BT" w:cs="Calibri"/>
          <w:sz w:val="22"/>
          <w:szCs w:val="22"/>
        </w:rPr>
        <w:t xml:space="preserve">ouncil. </w:t>
      </w:r>
      <w:r w:rsidR="00DA2343">
        <w:rPr>
          <w:rFonts w:ascii="Swis721 BT" w:hAnsi="Swis721 BT" w:cs="Calibri"/>
          <w:sz w:val="22"/>
          <w:szCs w:val="22"/>
        </w:rPr>
        <w:t xml:space="preserve">The Plan has been </w:t>
      </w:r>
      <w:r w:rsidR="006D3CE1">
        <w:rPr>
          <w:rFonts w:ascii="Swis721 BT" w:hAnsi="Swis721 BT" w:cs="Calibri"/>
          <w:sz w:val="22"/>
          <w:szCs w:val="22"/>
        </w:rPr>
        <w:t>formulated</w:t>
      </w:r>
      <w:r w:rsidR="00DA2343">
        <w:rPr>
          <w:rFonts w:ascii="Swis721 BT" w:hAnsi="Swis721 BT" w:cs="Calibri"/>
          <w:sz w:val="22"/>
          <w:szCs w:val="22"/>
        </w:rPr>
        <w:t xml:space="preserve"> to consider the development needs of the Neighbourhood Area up to 2037. </w:t>
      </w:r>
    </w:p>
    <w:p w:rsidR="008B021F" w:rsidRPr="00E229E5" w:rsidRDefault="00B1767F" w:rsidP="00C42582">
      <w:pPr>
        <w:jc w:val="both"/>
        <w:rPr>
          <w:rFonts w:ascii="Swis721 BT" w:hAnsi="Swis721 BT" w:cs="Calibri"/>
          <w:b/>
          <w:sz w:val="22"/>
          <w:u w:val="single"/>
        </w:rPr>
      </w:pPr>
      <w:r w:rsidRPr="00E229E5">
        <w:rPr>
          <w:rFonts w:ascii="Swis721 BT" w:hAnsi="Swis721 BT" w:cs="Calibri"/>
          <w:b/>
          <w:sz w:val="22"/>
          <w:u w:val="single"/>
        </w:rPr>
        <w:t xml:space="preserve">Figure 1: </w:t>
      </w:r>
      <w:r w:rsidR="00BB4CD8" w:rsidRPr="00E229E5">
        <w:rPr>
          <w:rFonts w:ascii="Swis721 BT" w:hAnsi="Swis721 BT" w:cs="Calibri"/>
          <w:b/>
          <w:sz w:val="22"/>
          <w:u w:val="single"/>
        </w:rPr>
        <w:t xml:space="preserve">Designated Neighbourhood </w:t>
      </w:r>
      <w:r w:rsidRPr="00E229E5">
        <w:rPr>
          <w:rFonts w:ascii="Swis721 BT" w:hAnsi="Swis721 BT" w:cs="Calibri"/>
          <w:b/>
          <w:sz w:val="22"/>
          <w:u w:val="single"/>
        </w:rPr>
        <w:t>Area</w:t>
      </w:r>
    </w:p>
    <w:p w:rsidR="00341396" w:rsidRPr="00315262" w:rsidRDefault="00B20D56" w:rsidP="00E229E5">
      <w:bookmarkStart w:id="10" w:name="_Toc459379959"/>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Map of Ranskill Designated Neighbourhood Area" style="width:450.75pt;height:319.5pt">
            <v:imagedata r:id="rId11" o:title="NP boundary"/>
          </v:shape>
        </w:pict>
      </w:r>
      <w:r w:rsidR="00140D0F" w:rsidRPr="00140D0F">
        <w:rPr>
          <w:noProof/>
          <w:lang w:eastAsia="en-GB"/>
        </w:rPr>
        <w:t xml:space="preserve"> </w:t>
      </w:r>
      <w:r w:rsidR="00D107F2" w:rsidRPr="00E229E5">
        <w:rPr>
          <w:rStyle w:val="Heading3Char"/>
        </w:rPr>
        <w:t>Plan Overview</w:t>
      </w:r>
      <w:bookmarkEnd w:id="10"/>
    </w:p>
    <w:p w:rsidR="00D107F2" w:rsidRPr="00EA6E41" w:rsidRDefault="005610FF" w:rsidP="00D107F2">
      <w:pPr>
        <w:pStyle w:val="NumberedParagraph"/>
        <w:rPr>
          <w:rFonts w:ascii="Swis721 BT" w:hAnsi="Swis721 BT" w:cs="Calibri"/>
          <w:sz w:val="22"/>
          <w:szCs w:val="22"/>
        </w:rPr>
      </w:pPr>
      <w:r>
        <w:rPr>
          <w:rFonts w:ascii="Swis721 BT" w:hAnsi="Swis721 BT" w:cs="Calibri"/>
          <w:sz w:val="22"/>
          <w:szCs w:val="22"/>
        </w:rPr>
        <w:t xml:space="preserve">As detailed below, the </w:t>
      </w:r>
      <w:r w:rsidR="00D107F2" w:rsidRPr="00EA6E41">
        <w:rPr>
          <w:rFonts w:ascii="Swis721 BT" w:hAnsi="Swis721 BT" w:cs="Calibri"/>
          <w:sz w:val="22"/>
          <w:szCs w:val="22"/>
        </w:rPr>
        <w:t xml:space="preserve">priorities of the Plan are </w:t>
      </w:r>
      <w:r>
        <w:rPr>
          <w:rFonts w:ascii="Swis721 BT" w:hAnsi="Swis721 BT" w:cs="Calibri"/>
          <w:sz w:val="22"/>
          <w:szCs w:val="22"/>
        </w:rPr>
        <w:t xml:space="preserve">encapsulated </w:t>
      </w:r>
      <w:r w:rsidR="00AA2FF3" w:rsidRPr="00EA6E41">
        <w:rPr>
          <w:rFonts w:ascii="Swis721 BT" w:hAnsi="Swis721 BT" w:cs="Calibri"/>
          <w:sz w:val="22"/>
          <w:szCs w:val="22"/>
        </w:rPr>
        <w:t>in the</w:t>
      </w:r>
      <w:r w:rsidR="00D107F2" w:rsidRPr="00EA6E41">
        <w:rPr>
          <w:rFonts w:ascii="Swis721 BT" w:hAnsi="Swis721 BT" w:cs="Calibri"/>
          <w:sz w:val="22"/>
          <w:szCs w:val="22"/>
        </w:rPr>
        <w:t xml:space="preserve"> </w:t>
      </w:r>
      <w:r w:rsidR="00D107F2" w:rsidRPr="005610FF">
        <w:rPr>
          <w:rFonts w:ascii="Swis721 BT" w:hAnsi="Swis721 BT" w:cs="Calibri"/>
          <w:sz w:val="22"/>
          <w:szCs w:val="22"/>
        </w:rPr>
        <w:t xml:space="preserve">Vision and </w:t>
      </w:r>
      <w:r>
        <w:rPr>
          <w:rFonts w:ascii="Swis721 BT" w:hAnsi="Swis721 BT" w:cs="Calibri"/>
          <w:sz w:val="22"/>
          <w:szCs w:val="22"/>
        </w:rPr>
        <w:t xml:space="preserve">Community </w:t>
      </w:r>
      <w:r w:rsidR="00865397" w:rsidRPr="005610FF">
        <w:rPr>
          <w:rFonts w:ascii="Swis721 BT" w:hAnsi="Swis721 BT" w:cs="Calibri"/>
          <w:sz w:val="22"/>
          <w:szCs w:val="22"/>
        </w:rPr>
        <w:t>Objectives</w:t>
      </w:r>
      <w:r w:rsidR="00D437B5">
        <w:rPr>
          <w:rFonts w:ascii="Swis721 BT" w:hAnsi="Swis721 BT" w:cs="Calibri"/>
          <w:sz w:val="22"/>
          <w:szCs w:val="22"/>
        </w:rPr>
        <w:t xml:space="preserve"> (see page 12 of the Plan)</w:t>
      </w:r>
      <w:r>
        <w:rPr>
          <w:rFonts w:ascii="Swis721 BT" w:hAnsi="Swis721 BT" w:cs="Calibri"/>
          <w:sz w:val="22"/>
          <w:szCs w:val="22"/>
        </w:rPr>
        <w:t xml:space="preserve">, to be delivered </w:t>
      </w:r>
      <w:r w:rsidR="00897D4F">
        <w:rPr>
          <w:rFonts w:ascii="Swis721 BT" w:hAnsi="Swis721 BT" w:cs="Calibri"/>
          <w:sz w:val="22"/>
          <w:szCs w:val="22"/>
        </w:rPr>
        <w:t>through the application of seven</w:t>
      </w:r>
      <w:r w:rsidR="00D107F2" w:rsidRPr="005610FF">
        <w:rPr>
          <w:rFonts w:ascii="Swis721 BT" w:hAnsi="Swis721 BT" w:cs="Calibri"/>
          <w:sz w:val="22"/>
          <w:szCs w:val="22"/>
        </w:rPr>
        <w:t xml:space="preserve"> Development </w:t>
      </w:r>
      <w:r w:rsidR="00865397" w:rsidRPr="005610FF">
        <w:rPr>
          <w:rFonts w:ascii="Swis721 BT" w:hAnsi="Swis721 BT" w:cs="Calibri"/>
          <w:sz w:val="22"/>
          <w:szCs w:val="22"/>
        </w:rPr>
        <w:t xml:space="preserve">Management </w:t>
      </w:r>
      <w:r w:rsidR="00D107F2" w:rsidRPr="005610FF">
        <w:rPr>
          <w:rFonts w:ascii="Swis721 BT" w:hAnsi="Swis721 BT" w:cs="Calibri"/>
          <w:sz w:val="22"/>
          <w:szCs w:val="22"/>
        </w:rPr>
        <w:t>Policies</w:t>
      </w:r>
      <w:r>
        <w:rPr>
          <w:rFonts w:ascii="Swis721 BT" w:hAnsi="Swis721 BT" w:cs="Calibri"/>
          <w:sz w:val="22"/>
          <w:szCs w:val="22"/>
        </w:rPr>
        <w:t xml:space="preserve"> specific to the Neighbourhood Area. </w:t>
      </w:r>
      <w:r w:rsidR="00D107F2" w:rsidRPr="005610FF">
        <w:rPr>
          <w:rFonts w:ascii="Swis721 BT" w:hAnsi="Swis721 BT" w:cs="Calibri"/>
          <w:sz w:val="22"/>
          <w:szCs w:val="22"/>
        </w:rPr>
        <w:t xml:space="preserve"> </w:t>
      </w:r>
    </w:p>
    <w:p w:rsidR="00AD2FA8" w:rsidRPr="00AD2FA8" w:rsidRDefault="00D107F2" w:rsidP="00AD2FA8">
      <w:pPr>
        <w:pStyle w:val="Heading3"/>
      </w:pPr>
      <w:bookmarkStart w:id="11" w:name="_Toc459379960"/>
      <w:bookmarkStart w:id="12" w:name="_Toc102550335"/>
      <w:r w:rsidRPr="00EA6E41">
        <w:t>Vision</w:t>
      </w:r>
      <w:bookmarkEnd w:id="11"/>
      <w:bookmarkEnd w:id="12"/>
    </w:p>
    <w:p w:rsidR="004E2586" w:rsidRDefault="009A7350" w:rsidP="009A7350">
      <w:pPr>
        <w:ind w:left="720"/>
        <w:rPr>
          <w:rFonts w:ascii="Swis721 BT" w:hAnsi="Swis721 BT"/>
          <w:sz w:val="22"/>
        </w:rPr>
      </w:pPr>
      <w:bookmarkStart w:id="13" w:name="_Toc459379961"/>
      <w:r w:rsidRPr="009A7350">
        <w:rPr>
          <w:rFonts w:ascii="Swis721 BT" w:hAnsi="Swis721 BT"/>
          <w:sz w:val="22"/>
        </w:rPr>
        <w:t xml:space="preserve">In 2037 Ranskill will still be a small rural village. The built heritage will be protected with easy access to the countryside via a network of footpaths. </w:t>
      </w:r>
    </w:p>
    <w:p w:rsidR="004E2586" w:rsidRDefault="009A7350" w:rsidP="009A7350">
      <w:pPr>
        <w:ind w:left="720"/>
        <w:rPr>
          <w:rFonts w:ascii="Swis721 BT" w:hAnsi="Swis721 BT"/>
          <w:sz w:val="22"/>
        </w:rPr>
      </w:pPr>
      <w:r w:rsidRPr="009A7350">
        <w:rPr>
          <w:rFonts w:ascii="Swis721 BT" w:hAnsi="Swis721 BT"/>
          <w:sz w:val="22"/>
        </w:rPr>
        <w:t xml:space="preserve">All development (which will include an additional employment site) will be designed to a high quality and carefully located, to minimise its impact on the surrounding landscape, and to be close to supporting infrastructure. </w:t>
      </w:r>
    </w:p>
    <w:p w:rsidR="009A7350" w:rsidRPr="009A7350" w:rsidRDefault="009A7350" w:rsidP="009A7350">
      <w:pPr>
        <w:ind w:left="720"/>
        <w:rPr>
          <w:rFonts w:ascii="Swis721 BT" w:eastAsiaTheme="majorEastAsia" w:hAnsi="Swis721 BT" w:cs="Calibri"/>
          <w:b/>
          <w:bCs/>
          <w:color w:val="99987F" w:themeColor="accent3"/>
          <w:sz w:val="22"/>
        </w:rPr>
      </w:pPr>
      <w:r w:rsidRPr="009A7350">
        <w:rPr>
          <w:rFonts w:ascii="Swis721 BT" w:hAnsi="Swis721 BT"/>
          <w:sz w:val="22"/>
        </w:rPr>
        <w:t xml:space="preserve">The sense of community spirit and cohesion will be fostered and strengthened, supported by the protection of existing community facilities. </w:t>
      </w:r>
    </w:p>
    <w:p w:rsidR="00E8738C" w:rsidRPr="00104A3E" w:rsidRDefault="00AD2FA8" w:rsidP="00E8738C">
      <w:pPr>
        <w:pStyle w:val="Heading3"/>
      </w:pPr>
      <w:bookmarkStart w:id="14" w:name="_Toc102550336"/>
      <w:r>
        <w:lastRenderedPageBreak/>
        <w:t xml:space="preserve">Community </w:t>
      </w:r>
      <w:r w:rsidR="00D107F2" w:rsidRPr="00EA6E41">
        <w:t>Objective</w:t>
      </w:r>
      <w:bookmarkEnd w:id="13"/>
      <w:r w:rsidR="00104A3E">
        <w:t>s</w:t>
      </w:r>
      <w:bookmarkEnd w:id="14"/>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1: </w:t>
      </w:r>
      <w:r w:rsidR="009A7350" w:rsidRPr="009A7350">
        <w:rPr>
          <w:rFonts w:ascii="Swis721 BT" w:hAnsi="Swis721 BT" w:cs="Calibri"/>
          <w:sz w:val="22"/>
        </w:rPr>
        <w:t>To ensure that future housing growth is limited and meets the needs of the local community (2/3 bed dwellings where possible) whilst minimizing the impact on the natural and built environment.</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2: </w:t>
      </w:r>
      <w:r w:rsidR="009A7350" w:rsidRPr="009A7350">
        <w:rPr>
          <w:rFonts w:ascii="Swis721 BT" w:hAnsi="Swis721 BT" w:cs="Calibri"/>
          <w:sz w:val="22"/>
        </w:rPr>
        <w:t>To ensure that all new development is limited and within or immediately adjacent to the Development Boundary, integrates easily with the existing settlement pattern and reinforces the existing rural character</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3: </w:t>
      </w:r>
      <w:r w:rsidR="009A7350" w:rsidRPr="009A7350">
        <w:rPr>
          <w:rFonts w:ascii="Swis721 BT" w:hAnsi="Swis721 BT" w:cs="Calibri"/>
          <w:sz w:val="22"/>
        </w:rPr>
        <w:t>To ensure development is designed to a high quality that reflects local character, topography, landscape sensitivity and views as detailed in in the Ranskill Design Guide 2020.</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4: </w:t>
      </w:r>
      <w:r w:rsidR="00C4001B" w:rsidRPr="00C4001B">
        <w:rPr>
          <w:rFonts w:ascii="Swis721 BT" w:hAnsi="Swis721 BT" w:cs="Calibri"/>
          <w:sz w:val="22"/>
        </w:rPr>
        <w:t>To maximise local employment opportunities by expanding the range of employment units in the Parish, to provide local employment and services for residents and visitors</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5: </w:t>
      </w:r>
      <w:r w:rsidR="00C4001B" w:rsidRPr="00C4001B">
        <w:rPr>
          <w:rFonts w:ascii="Swis721 BT" w:hAnsi="Swis721 BT" w:cs="Calibri"/>
          <w:sz w:val="22"/>
        </w:rPr>
        <w:t xml:space="preserve">To ensure that heritage of the </w:t>
      </w:r>
      <w:r w:rsidR="006207A5">
        <w:rPr>
          <w:rFonts w:ascii="Swis721 BT" w:hAnsi="Swis721 BT" w:cs="Calibri"/>
          <w:sz w:val="22"/>
        </w:rPr>
        <w:t xml:space="preserve">Plan area is protected and, </w:t>
      </w:r>
      <w:r w:rsidR="00C4001B" w:rsidRPr="00C4001B">
        <w:rPr>
          <w:rFonts w:ascii="Swis721 BT" w:hAnsi="Swis721 BT" w:cs="Calibri"/>
          <w:sz w:val="22"/>
        </w:rPr>
        <w:t>where possible, enhanced.</w:t>
      </w:r>
    </w:p>
    <w:p w:rsidR="00AD2FA8" w:rsidRPr="00AD2FA8" w:rsidRDefault="00AD2FA8" w:rsidP="00AD2FA8">
      <w:pPr>
        <w:ind w:left="360"/>
        <w:rPr>
          <w:rFonts w:ascii="Swis721 BT" w:hAnsi="Swis721 BT" w:cs="Calibri"/>
          <w:b/>
          <w:sz w:val="22"/>
        </w:rPr>
      </w:pPr>
      <w:r w:rsidRPr="00AD2FA8">
        <w:rPr>
          <w:rFonts w:ascii="Swis721 BT" w:hAnsi="Swis721 BT" w:cs="Calibri"/>
          <w:b/>
          <w:sz w:val="22"/>
        </w:rPr>
        <w:t xml:space="preserve">Community Objective 6: </w:t>
      </w:r>
      <w:r w:rsidR="00C4001B" w:rsidRPr="00C4001B">
        <w:rPr>
          <w:rFonts w:ascii="Swis721 BT" w:hAnsi="Swis721 BT" w:cs="Calibri"/>
          <w:sz w:val="22"/>
        </w:rPr>
        <w:t>To encourage developers to consult with the community early in the planning application process (at pre-application stage) via mechanisms outlined in this Neighbourhood Plan</w:t>
      </w:r>
    </w:p>
    <w:p w:rsidR="00AD2FA8" w:rsidRDefault="00AD2FA8" w:rsidP="00AD2FA8">
      <w:pPr>
        <w:ind w:left="360"/>
        <w:rPr>
          <w:rFonts w:ascii="Swis721 BT" w:hAnsi="Swis721 BT" w:cs="Calibri"/>
          <w:b/>
          <w:sz w:val="22"/>
        </w:rPr>
      </w:pPr>
    </w:p>
    <w:p w:rsidR="00D328AC" w:rsidRDefault="00D328AC">
      <w:pPr>
        <w:rPr>
          <w:rFonts w:ascii="Swis721 BT" w:eastAsiaTheme="majorEastAsia" w:hAnsi="Swis721 BT" w:cs="Calibri"/>
          <w:b/>
          <w:bCs/>
          <w:color w:val="99987F" w:themeColor="accent3"/>
          <w:sz w:val="26"/>
        </w:rPr>
      </w:pPr>
      <w:bookmarkStart w:id="15" w:name="_Toc459379962"/>
      <w:r>
        <w:rPr>
          <w:rFonts w:ascii="Swis721 BT" w:hAnsi="Swis721 BT" w:cs="Calibri"/>
        </w:rPr>
        <w:br w:type="page"/>
      </w:r>
    </w:p>
    <w:p w:rsidR="00D107F2" w:rsidRPr="00315262" w:rsidRDefault="00D107F2" w:rsidP="003930FE">
      <w:pPr>
        <w:pStyle w:val="Heading3"/>
        <w:numPr>
          <w:ilvl w:val="0"/>
          <w:numId w:val="0"/>
        </w:numPr>
      </w:pPr>
      <w:bookmarkStart w:id="16" w:name="_Toc102550337"/>
      <w:r w:rsidRPr="00315262">
        <w:lastRenderedPageBreak/>
        <w:t>Development Management Policies</w:t>
      </w:r>
      <w:bookmarkEnd w:id="15"/>
      <w:bookmarkEnd w:id="16"/>
    </w:p>
    <w:p w:rsidR="00E07C46" w:rsidRPr="00315262" w:rsidRDefault="00E07C46" w:rsidP="00E07C46">
      <w:pPr>
        <w:rPr>
          <w:rFonts w:ascii="Swis721 BT" w:hAnsi="Swis721 BT" w:cs="Calibri"/>
          <w:sz w:val="12"/>
        </w:rPr>
      </w:pP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E07C46" w:rsidRPr="00315262" w:rsidTr="00181DAA">
        <w:trPr>
          <w:tblHeader/>
        </w:trPr>
        <w:tc>
          <w:tcPr>
            <w:tcW w:w="3589" w:type="dxa"/>
            <w:shd w:val="clear" w:color="auto" w:fill="759AA5" w:themeFill="accent1"/>
            <w:vAlign w:val="center"/>
          </w:tcPr>
          <w:p w:rsidR="00E07C46" w:rsidRPr="003D28E0" w:rsidRDefault="00E07C46" w:rsidP="003930FE">
            <w:pPr>
              <w:pStyle w:val="Heading3"/>
              <w:outlineLvl w:val="2"/>
              <w:rPr>
                <w:color w:val="FFFFFF" w:themeColor="background1"/>
              </w:rPr>
            </w:pPr>
            <w:bookmarkStart w:id="17" w:name="_Toc459379963"/>
            <w:bookmarkStart w:id="18" w:name="_Toc102550338"/>
            <w:r w:rsidRPr="003D28E0">
              <w:rPr>
                <w:color w:val="FFFFFF" w:themeColor="background1"/>
              </w:rPr>
              <w:t>Neighbourhood Plan Policy</w:t>
            </w:r>
            <w:bookmarkEnd w:id="17"/>
            <w:bookmarkEnd w:id="18"/>
          </w:p>
          <w:p w:rsidR="00E07C46" w:rsidRPr="00EA6E41" w:rsidRDefault="00E07C46" w:rsidP="00C84B2A">
            <w:pPr>
              <w:rPr>
                <w:rFonts w:ascii="Swis721 BT" w:hAnsi="Swis721 BT" w:cs="Calibri"/>
                <w:sz w:val="22"/>
              </w:rPr>
            </w:pPr>
          </w:p>
        </w:tc>
        <w:tc>
          <w:tcPr>
            <w:tcW w:w="5427" w:type="dxa"/>
            <w:shd w:val="clear" w:color="auto" w:fill="759AA5" w:themeFill="accent1"/>
            <w:vAlign w:val="center"/>
          </w:tcPr>
          <w:p w:rsidR="00E07C46" w:rsidRPr="00EA6E41" w:rsidRDefault="00E07C46" w:rsidP="00DF272C">
            <w:pPr>
              <w:jc w:val="center"/>
              <w:rPr>
                <w:rFonts w:ascii="Swis721 BT" w:hAnsi="Swis721 BT" w:cs="Calibri"/>
                <w:b/>
                <w:color w:val="FFFFFF" w:themeColor="background1"/>
                <w:sz w:val="22"/>
              </w:rPr>
            </w:pPr>
            <w:r w:rsidRPr="00EA6E41">
              <w:rPr>
                <w:rFonts w:ascii="Swis721 BT" w:hAnsi="Swis721 BT" w:cs="Calibri"/>
                <w:b/>
                <w:color w:val="FFFFFF" w:themeColor="background1"/>
                <w:sz w:val="22"/>
              </w:rPr>
              <w:t>Intent</w:t>
            </w:r>
          </w:p>
        </w:tc>
      </w:tr>
      <w:tr w:rsidR="00E07C46" w:rsidRPr="00315262" w:rsidTr="007338BD">
        <w:trPr>
          <w:trHeight w:val="335"/>
        </w:trPr>
        <w:tc>
          <w:tcPr>
            <w:tcW w:w="3589" w:type="dxa"/>
            <w:vAlign w:val="center"/>
          </w:tcPr>
          <w:p w:rsidR="00E07C46" w:rsidRPr="00EA6E41" w:rsidRDefault="007E6D84" w:rsidP="007E6D84">
            <w:pPr>
              <w:rPr>
                <w:rFonts w:ascii="Swis721 BT" w:hAnsi="Swis721 BT" w:cs="Calibri"/>
                <w:b/>
                <w:sz w:val="22"/>
              </w:rPr>
            </w:pPr>
            <w:r w:rsidRPr="00EA6E41">
              <w:rPr>
                <w:rFonts w:ascii="Swis721 BT" w:hAnsi="Swis721 BT" w:cs="Calibri"/>
                <w:b/>
                <w:sz w:val="22"/>
              </w:rPr>
              <w:t>Policy</w:t>
            </w:r>
            <w:r w:rsidR="00793E65" w:rsidRPr="00EA6E41">
              <w:rPr>
                <w:rFonts w:ascii="Swis721 BT" w:hAnsi="Swis721 BT" w:cs="Calibri"/>
                <w:b/>
                <w:sz w:val="22"/>
              </w:rPr>
              <w:t xml:space="preserve"> 1: </w:t>
            </w:r>
            <w:r w:rsidR="00983828" w:rsidRPr="00983828">
              <w:rPr>
                <w:rFonts w:ascii="Swis721 BT" w:hAnsi="Swis721 BT" w:cs="Calibri"/>
                <w:b/>
                <w:sz w:val="22"/>
              </w:rPr>
              <w:t>Sustainable Development, I</w:t>
            </w:r>
            <w:r w:rsidR="00300D48">
              <w:rPr>
                <w:rFonts w:ascii="Swis721 BT" w:hAnsi="Swis721 BT" w:cs="Calibri"/>
                <w:b/>
                <w:sz w:val="22"/>
              </w:rPr>
              <w:t>nfill and the Development Boundary</w:t>
            </w:r>
          </w:p>
        </w:tc>
        <w:tc>
          <w:tcPr>
            <w:tcW w:w="5427" w:type="dxa"/>
          </w:tcPr>
          <w:p w:rsidR="00E07C46" w:rsidRPr="00EA6E41" w:rsidRDefault="00520D45" w:rsidP="00300D48">
            <w:pPr>
              <w:jc w:val="both"/>
              <w:rPr>
                <w:rFonts w:ascii="Swis721 BT" w:hAnsi="Swis721 BT" w:cs="Calibri"/>
                <w:sz w:val="22"/>
              </w:rPr>
            </w:pPr>
            <w:r w:rsidRPr="00EA6E41">
              <w:rPr>
                <w:rFonts w:ascii="Swis721 BT" w:hAnsi="Swis721 BT" w:cs="Calibri"/>
                <w:sz w:val="22"/>
              </w:rPr>
              <w:t>I</w:t>
            </w:r>
            <w:r w:rsidR="0009659D" w:rsidRPr="00EA6E41">
              <w:rPr>
                <w:rFonts w:ascii="Swis721 BT" w:hAnsi="Swis721 BT" w:cs="Calibri"/>
                <w:sz w:val="22"/>
              </w:rPr>
              <w:t>dentifi</w:t>
            </w:r>
            <w:r w:rsidR="00300D48">
              <w:rPr>
                <w:rFonts w:ascii="Swis721 BT" w:hAnsi="Swis721 BT" w:cs="Calibri"/>
                <w:sz w:val="22"/>
              </w:rPr>
              <w:t>es the development boundary for Ranskill</w:t>
            </w:r>
            <w:r w:rsidR="0009659D" w:rsidRPr="00EA6E41">
              <w:rPr>
                <w:rFonts w:ascii="Swis721 BT" w:hAnsi="Swis721 BT" w:cs="Calibri"/>
                <w:sz w:val="22"/>
              </w:rPr>
              <w:t xml:space="preserve"> and the criteria that d</w:t>
            </w:r>
            <w:r w:rsidR="00300D48">
              <w:rPr>
                <w:rFonts w:ascii="Swis721 BT" w:hAnsi="Swis721 BT" w:cs="Calibri"/>
                <w:sz w:val="22"/>
              </w:rPr>
              <w:t>evelopment within the boundary</w:t>
            </w:r>
            <w:r w:rsidR="0009659D" w:rsidRPr="00EA6E41">
              <w:rPr>
                <w:rFonts w:ascii="Swis721 BT" w:hAnsi="Swis721 BT" w:cs="Calibri"/>
                <w:sz w:val="22"/>
              </w:rPr>
              <w:t xml:space="preserve"> should meet in order to be supported.</w:t>
            </w:r>
            <w:r w:rsidR="00FF7DD5" w:rsidRPr="00EA6E41">
              <w:rPr>
                <w:rFonts w:ascii="Swis721 BT" w:hAnsi="Swis721 BT" w:cs="Calibri"/>
                <w:sz w:val="22"/>
              </w:rPr>
              <w:t xml:space="preserve"> This includes issues of </w:t>
            </w:r>
            <w:r w:rsidR="00300D48">
              <w:rPr>
                <w:rFonts w:ascii="Swis721 BT" w:hAnsi="Swis721 BT" w:cs="Calibri"/>
                <w:sz w:val="22"/>
              </w:rPr>
              <w:t>number and scale</w:t>
            </w:r>
            <w:r w:rsidR="00111B3E">
              <w:rPr>
                <w:rFonts w:ascii="Swis721 BT" w:hAnsi="Swis721 BT" w:cs="Calibri"/>
                <w:sz w:val="22"/>
              </w:rPr>
              <w:t xml:space="preserve"> of dwellings</w:t>
            </w:r>
            <w:r w:rsidR="00300D48">
              <w:rPr>
                <w:rFonts w:ascii="Swis721 BT" w:hAnsi="Swis721 BT" w:cs="Calibri"/>
                <w:sz w:val="22"/>
              </w:rPr>
              <w:t xml:space="preserve">, </w:t>
            </w:r>
            <w:r w:rsidR="00FF7DD5" w:rsidRPr="00EA6E41">
              <w:rPr>
                <w:rFonts w:ascii="Swis721 BT" w:hAnsi="Swis721 BT" w:cs="Calibri"/>
                <w:sz w:val="22"/>
              </w:rPr>
              <w:t>character and design, green infrastructure, heritage and conse</w:t>
            </w:r>
            <w:r w:rsidR="00983828">
              <w:rPr>
                <w:rFonts w:ascii="Swis721 BT" w:hAnsi="Swis721 BT" w:cs="Calibri"/>
                <w:sz w:val="22"/>
              </w:rPr>
              <w:t>rvation, sustainable transport</w:t>
            </w:r>
            <w:r w:rsidR="00300D48">
              <w:rPr>
                <w:rFonts w:ascii="Swis721 BT" w:hAnsi="Swis721 BT" w:cs="Calibri"/>
                <w:sz w:val="22"/>
              </w:rPr>
              <w:t>,</w:t>
            </w:r>
            <w:r w:rsidR="00983828">
              <w:rPr>
                <w:rFonts w:ascii="Swis721 BT" w:hAnsi="Swis721 BT" w:cs="Calibri"/>
                <w:sz w:val="22"/>
              </w:rPr>
              <w:t xml:space="preserve"> and drainage</w:t>
            </w:r>
            <w:r w:rsidR="00F82A03" w:rsidRPr="00EA6E41">
              <w:rPr>
                <w:rFonts w:ascii="Swis721 BT" w:hAnsi="Swis721 BT" w:cs="Calibri"/>
                <w:sz w:val="22"/>
              </w:rPr>
              <w:t>. The policy also spe</w:t>
            </w:r>
            <w:r w:rsidR="00983828">
              <w:rPr>
                <w:rFonts w:ascii="Swis721 BT" w:hAnsi="Swis721 BT" w:cs="Calibri"/>
                <w:sz w:val="22"/>
              </w:rPr>
              <w:t>cifies that</w:t>
            </w:r>
            <w:r w:rsidR="00F82A03" w:rsidRPr="00EA6E41">
              <w:rPr>
                <w:rFonts w:ascii="Swis721 BT" w:hAnsi="Swis721 BT" w:cs="Calibri"/>
                <w:sz w:val="22"/>
              </w:rPr>
              <w:t xml:space="preserve"> development</w:t>
            </w:r>
            <w:r w:rsidR="00300D48">
              <w:rPr>
                <w:rFonts w:ascii="Swis721 BT" w:hAnsi="Swis721 BT" w:cs="Calibri"/>
                <w:sz w:val="22"/>
              </w:rPr>
              <w:t xml:space="preserve"> outside of the</w:t>
            </w:r>
            <w:r w:rsidR="00983828">
              <w:rPr>
                <w:rFonts w:ascii="Swis721 BT" w:hAnsi="Swis721 BT" w:cs="Calibri"/>
                <w:sz w:val="22"/>
              </w:rPr>
              <w:t xml:space="preserve"> development bo</w:t>
            </w:r>
            <w:r w:rsidR="00300D48">
              <w:rPr>
                <w:rFonts w:ascii="Swis721 BT" w:hAnsi="Swis721 BT" w:cs="Calibri"/>
                <w:sz w:val="22"/>
              </w:rPr>
              <w:t xml:space="preserve">undary will be limited to that necessary to support the rural economy, as per District and National policy. </w:t>
            </w:r>
          </w:p>
        </w:tc>
      </w:tr>
      <w:tr w:rsidR="00E07C46" w:rsidRPr="00315262" w:rsidTr="007338BD">
        <w:trPr>
          <w:trHeight w:val="335"/>
        </w:trPr>
        <w:tc>
          <w:tcPr>
            <w:tcW w:w="3589" w:type="dxa"/>
            <w:vAlign w:val="center"/>
          </w:tcPr>
          <w:p w:rsidR="00E07C46" w:rsidRPr="00EA6E41" w:rsidRDefault="00330D76" w:rsidP="00EB3C5B">
            <w:pPr>
              <w:rPr>
                <w:rFonts w:ascii="Swis721 BT" w:hAnsi="Swis721 BT" w:cs="Calibri"/>
                <w:b/>
                <w:sz w:val="22"/>
              </w:rPr>
            </w:pPr>
            <w:r w:rsidRPr="00EA6E41">
              <w:rPr>
                <w:rFonts w:ascii="Swis721 BT" w:hAnsi="Swis721 BT" w:cs="Calibri"/>
                <w:b/>
                <w:sz w:val="22"/>
              </w:rPr>
              <w:t xml:space="preserve">Policy 2: </w:t>
            </w:r>
            <w:r w:rsidR="00780B28" w:rsidRPr="00780B28">
              <w:rPr>
                <w:rFonts w:ascii="Swis721 BT" w:hAnsi="Swis721 BT" w:cs="Calibri"/>
                <w:b/>
                <w:sz w:val="22"/>
              </w:rPr>
              <w:t xml:space="preserve">Protecting the </w:t>
            </w:r>
            <w:r w:rsidR="003B608A">
              <w:rPr>
                <w:rFonts w:ascii="Swis721 BT" w:hAnsi="Swis721 BT" w:cs="Calibri"/>
                <w:b/>
                <w:sz w:val="22"/>
              </w:rPr>
              <w:t xml:space="preserve">Natural Environment and </w:t>
            </w:r>
            <w:r w:rsidR="00780B28" w:rsidRPr="00780B28">
              <w:rPr>
                <w:rFonts w:ascii="Swis721 BT" w:hAnsi="Swis721 BT" w:cs="Calibri"/>
                <w:b/>
                <w:sz w:val="22"/>
              </w:rPr>
              <w:t>Landscape Character</w:t>
            </w:r>
          </w:p>
        </w:tc>
        <w:tc>
          <w:tcPr>
            <w:tcW w:w="5427" w:type="dxa"/>
          </w:tcPr>
          <w:p w:rsidR="00E07C46" w:rsidRPr="00EA6E41" w:rsidRDefault="00111B3E" w:rsidP="00111B3E">
            <w:pPr>
              <w:jc w:val="both"/>
              <w:rPr>
                <w:rFonts w:ascii="Swis721 BT" w:hAnsi="Swis721 BT" w:cs="Calibri"/>
                <w:sz w:val="22"/>
              </w:rPr>
            </w:pPr>
            <w:r>
              <w:rPr>
                <w:rFonts w:ascii="Swis721 BT" w:hAnsi="Swis721 BT" w:cs="Calibri"/>
                <w:sz w:val="22"/>
              </w:rPr>
              <w:t>Seeks to e</w:t>
            </w:r>
            <w:r w:rsidR="00520D45" w:rsidRPr="00EA6E41">
              <w:rPr>
                <w:rFonts w:ascii="Swis721 BT" w:hAnsi="Swis721 BT" w:cs="Calibri"/>
                <w:sz w:val="22"/>
              </w:rPr>
              <w:t>n</w:t>
            </w:r>
            <w:r w:rsidR="00A53BBD" w:rsidRPr="00EA6E41">
              <w:rPr>
                <w:rFonts w:ascii="Swis721 BT" w:hAnsi="Swis721 BT" w:cs="Calibri"/>
                <w:sz w:val="22"/>
              </w:rPr>
              <w:t xml:space="preserve">sure that development </w:t>
            </w:r>
            <w:r>
              <w:rPr>
                <w:rFonts w:ascii="Swis721 BT" w:hAnsi="Swis721 BT" w:cs="Calibri"/>
                <w:sz w:val="22"/>
              </w:rPr>
              <w:t>proposals respect</w:t>
            </w:r>
            <w:r w:rsidR="00A53BBD" w:rsidRPr="00EA6E41">
              <w:rPr>
                <w:rFonts w:ascii="Swis721 BT" w:hAnsi="Swis721 BT" w:cs="Calibri"/>
                <w:sz w:val="22"/>
              </w:rPr>
              <w:t xml:space="preserve"> landscape character features identified in the Plan and </w:t>
            </w:r>
            <w:r w:rsidR="00512714">
              <w:rPr>
                <w:rFonts w:ascii="Swis721 BT" w:hAnsi="Swis721 BT" w:cs="Calibri"/>
                <w:sz w:val="22"/>
              </w:rPr>
              <w:t xml:space="preserve">the </w:t>
            </w:r>
            <w:r w:rsidR="00A53BBD" w:rsidRPr="00EA6E41">
              <w:rPr>
                <w:rFonts w:ascii="Swis721 BT" w:hAnsi="Swis721 BT" w:cs="Calibri"/>
                <w:sz w:val="22"/>
              </w:rPr>
              <w:t>suppor</w:t>
            </w:r>
            <w:r>
              <w:rPr>
                <w:rFonts w:ascii="Swis721 BT" w:hAnsi="Swis721 BT" w:cs="Calibri"/>
                <w:sz w:val="22"/>
              </w:rPr>
              <w:t xml:space="preserve">ting Design Code, specifically the identified </w:t>
            </w:r>
            <w:r w:rsidR="00A53BBD" w:rsidRPr="00EA6E41">
              <w:rPr>
                <w:rFonts w:ascii="Swis721 BT" w:hAnsi="Swis721 BT" w:cs="Calibri"/>
                <w:sz w:val="22"/>
              </w:rPr>
              <w:t xml:space="preserve">significant green </w:t>
            </w:r>
            <w:r>
              <w:rPr>
                <w:rFonts w:ascii="Swis721 BT" w:hAnsi="Swis721 BT" w:cs="Calibri"/>
                <w:sz w:val="22"/>
              </w:rPr>
              <w:t>gaps, key views, and rural-urban interface</w:t>
            </w:r>
            <w:r w:rsidR="00A53BBD" w:rsidRPr="00EA6E41">
              <w:rPr>
                <w:rFonts w:ascii="Swis721 BT" w:hAnsi="Swis721 BT" w:cs="Calibri"/>
                <w:sz w:val="22"/>
              </w:rPr>
              <w:t xml:space="preserve">. </w:t>
            </w:r>
            <w:r>
              <w:rPr>
                <w:rFonts w:ascii="Swis721 BT" w:hAnsi="Swis721 BT" w:cs="Calibri"/>
                <w:sz w:val="22"/>
              </w:rPr>
              <w:t>Provides support for the inclusion of Sustainable Drainage Systems where relevant, and</w:t>
            </w:r>
            <w:r w:rsidR="00780B28">
              <w:rPr>
                <w:rFonts w:ascii="Swis721 BT" w:hAnsi="Swis721 BT" w:cs="Calibri"/>
                <w:sz w:val="22"/>
              </w:rPr>
              <w:t xml:space="preserve"> seeks to ensure that development should achieve a biodiversity net gain in accordance with local and national policy.</w:t>
            </w:r>
          </w:p>
        </w:tc>
      </w:tr>
      <w:tr w:rsidR="006B2255" w:rsidRPr="00315262" w:rsidTr="007338BD">
        <w:trPr>
          <w:trHeight w:val="335"/>
        </w:trPr>
        <w:tc>
          <w:tcPr>
            <w:tcW w:w="3589" w:type="dxa"/>
            <w:vAlign w:val="center"/>
          </w:tcPr>
          <w:p w:rsidR="006B2255" w:rsidRDefault="006B2255" w:rsidP="00EB3C5B">
            <w:pPr>
              <w:rPr>
                <w:rFonts w:ascii="Swis721 BT" w:hAnsi="Swis721 BT" w:cs="Calibri"/>
                <w:b/>
                <w:sz w:val="22"/>
              </w:rPr>
            </w:pPr>
            <w:r>
              <w:rPr>
                <w:rFonts w:ascii="Swis721 BT" w:hAnsi="Swis721 BT" w:cs="Calibri"/>
                <w:b/>
                <w:sz w:val="22"/>
              </w:rPr>
              <w:t>Policy 3: Designation of Local Green Spaces</w:t>
            </w:r>
          </w:p>
        </w:tc>
        <w:tc>
          <w:tcPr>
            <w:tcW w:w="5427" w:type="dxa"/>
          </w:tcPr>
          <w:p w:rsidR="006B2255" w:rsidRPr="00EA6E41" w:rsidRDefault="006B2255" w:rsidP="00A53BBD">
            <w:pPr>
              <w:jc w:val="both"/>
              <w:rPr>
                <w:rFonts w:ascii="Swis721 BT" w:hAnsi="Swis721 BT" w:cs="Calibri"/>
                <w:sz w:val="22"/>
              </w:rPr>
            </w:pPr>
            <w:r>
              <w:rPr>
                <w:rFonts w:ascii="Swis721 BT" w:hAnsi="Swis721 BT" w:cs="Calibri"/>
                <w:sz w:val="22"/>
              </w:rPr>
              <w:t xml:space="preserve">Proposes nine sites </w:t>
            </w:r>
            <w:r w:rsidR="001B0554">
              <w:rPr>
                <w:rFonts w:ascii="Swis721 BT" w:hAnsi="Swis721 BT" w:cs="Calibri"/>
                <w:sz w:val="22"/>
              </w:rPr>
              <w:t xml:space="preserve">in the Neighbourhood Area </w:t>
            </w:r>
            <w:r>
              <w:rPr>
                <w:rFonts w:ascii="Swis721 BT" w:hAnsi="Swis721 BT" w:cs="Calibri"/>
                <w:sz w:val="22"/>
              </w:rPr>
              <w:t>as Local Green Spaces</w:t>
            </w:r>
            <w:r w:rsidR="001B0554">
              <w:rPr>
                <w:rFonts w:ascii="Swis721 BT" w:hAnsi="Swis721 BT" w:cs="Calibri"/>
                <w:sz w:val="22"/>
              </w:rPr>
              <w:t xml:space="preserve">, with a view to protecting their value to the community and special characteristics.  </w:t>
            </w:r>
          </w:p>
        </w:tc>
      </w:tr>
      <w:tr w:rsidR="001B0554" w:rsidRPr="00315262" w:rsidTr="007338BD">
        <w:trPr>
          <w:trHeight w:val="335"/>
        </w:trPr>
        <w:tc>
          <w:tcPr>
            <w:tcW w:w="3589" w:type="dxa"/>
            <w:vAlign w:val="center"/>
          </w:tcPr>
          <w:p w:rsidR="001B0554" w:rsidRPr="00A661A0" w:rsidRDefault="001B0554" w:rsidP="001B0554">
            <w:pPr>
              <w:rPr>
                <w:rFonts w:ascii="Swis721 BT" w:hAnsi="Swis721 BT" w:cs="Calibri"/>
                <w:b/>
                <w:sz w:val="22"/>
              </w:rPr>
            </w:pPr>
            <w:r>
              <w:rPr>
                <w:rFonts w:ascii="Swis721 BT" w:hAnsi="Swis721 BT" w:cs="Calibri"/>
                <w:b/>
                <w:sz w:val="22"/>
              </w:rPr>
              <w:t>Policy 4</w:t>
            </w:r>
            <w:r w:rsidRPr="00421D45">
              <w:rPr>
                <w:rFonts w:ascii="Swis721 BT" w:hAnsi="Swis721 BT" w:cs="Calibri"/>
                <w:b/>
                <w:sz w:val="22"/>
              </w:rPr>
              <w:t xml:space="preserve">: </w:t>
            </w:r>
            <w:r>
              <w:rPr>
                <w:rFonts w:ascii="Swis721 BT" w:hAnsi="Swis721 BT" w:cs="Calibri"/>
                <w:b/>
                <w:sz w:val="22"/>
              </w:rPr>
              <w:t>Ensuring High Quality Design</w:t>
            </w:r>
          </w:p>
        </w:tc>
        <w:tc>
          <w:tcPr>
            <w:tcW w:w="5427" w:type="dxa"/>
          </w:tcPr>
          <w:p w:rsidR="001B0554" w:rsidRDefault="001B0554" w:rsidP="001B0554">
            <w:pPr>
              <w:tabs>
                <w:tab w:val="left" w:pos="1395"/>
              </w:tabs>
              <w:jc w:val="both"/>
              <w:rPr>
                <w:rFonts w:ascii="Swis721 BT" w:hAnsi="Swis721 BT" w:cs="Calibri"/>
                <w:sz w:val="22"/>
              </w:rPr>
            </w:pPr>
            <w:r w:rsidRPr="00421D45">
              <w:rPr>
                <w:rFonts w:ascii="Swis721 BT" w:hAnsi="Swis721 BT" w:cs="Calibri"/>
                <w:sz w:val="22"/>
              </w:rPr>
              <w:t xml:space="preserve">Draws attention to the accompanying </w:t>
            </w:r>
            <w:r>
              <w:rPr>
                <w:rFonts w:ascii="Swis721 BT" w:hAnsi="Swis721 BT" w:cs="Calibri"/>
                <w:sz w:val="22"/>
              </w:rPr>
              <w:t>Design Code 2020</w:t>
            </w:r>
            <w:r w:rsidRPr="00421D45">
              <w:rPr>
                <w:rFonts w:ascii="Swis721 BT" w:hAnsi="Swis721 BT" w:cs="Calibri"/>
                <w:sz w:val="22"/>
              </w:rPr>
              <w:t>, and details how it should be interpreted as part of development proposals, through reference to specific design-related variables.</w:t>
            </w:r>
          </w:p>
        </w:tc>
      </w:tr>
      <w:tr w:rsidR="001B0554" w:rsidRPr="00315262" w:rsidTr="007338BD">
        <w:trPr>
          <w:trHeight w:val="335"/>
        </w:trPr>
        <w:tc>
          <w:tcPr>
            <w:tcW w:w="3589" w:type="dxa"/>
            <w:vAlign w:val="center"/>
          </w:tcPr>
          <w:p w:rsidR="001B0554" w:rsidRPr="00421D45" w:rsidRDefault="001B0554" w:rsidP="001B0554">
            <w:pPr>
              <w:rPr>
                <w:rFonts w:ascii="Swis721 BT" w:hAnsi="Swis721 BT" w:cs="Calibri"/>
                <w:b/>
                <w:sz w:val="22"/>
              </w:rPr>
            </w:pPr>
            <w:r>
              <w:rPr>
                <w:rFonts w:ascii="Swis721 BT" w:hAnsi="Swis721 BT" w:cs="Calibri"/>
                <w:b/>
                <w:sz w:val="22"/>
              </w:rPr>
              <w:t>Policy 5</w:t>
            </w:r>
            <w:r w:rsidRPr="00C01622">
              <w:rPr>
                <w:rFonts w:ascii="Swis721 BT" w:hAnsi="Swis721 BT" w:cs="Calibri"/>
                <w:b/>
                <w:sz w:val="22"/>
              </w:rPr>
              <w:t xml:space="preserve">: </w:t>
            </w:r>
            <w:r>
              <w:rPr>
                <w:rFonts w:ascii="Swis721 BT" w:hAnsi="Swis721 BT" w:cs="Calibri"/>
                <w:b/>
                <w:sz w:val="22"/>
              </w:rPr>
              <w:t xml:space="preserve">A Mix of Housing </w:t>
            </w:r>
            <w:r w:rsidRPr="00C01622">
              <w:rPr>
                <w:rFonts w:ascii="Swis721 BT" w:hAnsi="Swis721 BT" w:cs="Calibri"/>
                <w:b/>
                <w:sz w:val="22"/>
              </w:rPr>
              <w:t>Type</w:t>
            </w:r>
            <w:r>
              <w:rPr>
                <w:rFonts w:ascii="Swis721 BT" w:hAnsi="Swis721 BT" w:cs="Calibri"/>
                <w:b/>
                <w:sz w:val="22"/>
              </w:rPr>
              <w:t>s</w:t>
            </w:r>
          </w:p>
        </w:tc>
        <w:tc>
          <w:tcPr>
            <w:tcW w:w="5427" w:type="dxa"/>
          </w:tcPr>
          <w:p w:rsidR="001B0554" w:rsidRPr="00233ADE" w:rsidRDefault="001B0554" w:rsidP="00281EF8">
            <w:pPr>
              <w:tabs>
                <w:tab w:val="left" w:pos="1395"/>
              </w:tabs>
              <w:jc w:val="both"/>
              <w:rPr>
                <w:rFonts w:ascii="Swis721 BT" w:hAnsi="Swis721 BT" w:cs="Calibri"/>
                <w:sz w:val="22"/>
              </w:rPr>
            </w:pPr>
            <w:r w:rsidRPr="00C01622">
              <w:rPr>
                <w:rFonts w:ascii="Swis721 BT" w:hAnsi="Swis721 BT" w:cs="Calibri"/>
                <w:sz w:val="22"/>
              </w:rPr>
              <w:t xml:space="preserve">Seeks a mix of housing types and sizes that meets the needs of local people, in accordance with the </w:t>
            </w:r>
            <w:r w:rsidR="00281EF8">
              <w:rPr>
                <w:rFonts w:ascii="Swis721 BT" w:hAnsi="Swis721 BT" w:cs="Calibri"/>
                <w:sz w:val="22"/>
              </w:rPr>
              <w:t>most recent housing need assessment (HEDNA or equivalent – although a specific Housing Need Assessment does not accompany the Plan)</w:t>
            </w:r>
            <w:r w:rsidRPr="00C01622">
              <w:rPr>
                <w:rFonts w:ascii="Swis721 BT" w:hAnsi="Swis721 BT" w:cs="Calibri"/>
                <w:sz w:val="22"/>
              </w:rPr>
              <w:t>.</w:t>
            </w:r>
          </w:p>
        </w:tc>
      </w:tr>
      <w:tr w:rsidR="001B0554" w:rsidRPr="00315262" w:rsidTr="007338BD">
        <w:trPr>
          <w:trHeight w:val="335"/>
        </w:trPr>
        <w:tc>
          <w:tcPr>
            <w:tcW w:w="3589" w:type="dxa"/>
            <w:vAlign w:val="center"/>
          </w:tcPr>
          <w:p w:rsidR="001B0554" w:rsidRPr="00C01622" w:rsidRDefault="00AB22FE" w:rsidP="001B0554">
            <w:pPr>
              <w:rPr>
                <w:rFonts w:ascii="Swis721 BT" w:hAnsi="Swis721 BT" w:cs="Calibri"/>
                <w:b/>
                <w:sz w:val="22"/>
              </w:rPr>
            </w:pPr>
            <w:r>
              <w:rPr>
                <w:rFonts w:ascii="Swis721 BT" w:hAnsi="Swis721 BT" w:cs="Calibri"/>
                <w:b/>
                <w:sz w:val="22"/>
              </w:rPr>
              <w:t>Policy 6: Maintaining Local Employment</w:t>
            </w:r>
          </w:p>
        </w:tc>
        <w:tc>
          <w:tcPr>
            <w:tcW w:w="5427" w:type="dxa"/>
          </w:tcPr>
          <w:p w:rsidR="001B0554" w:rsidRPr="00C01622" w:rsidRDefault="00AB22FE" w:rsidP="001B0554">
            <w:pPr>
              <w:tabs>
                <w:tab w:val="left" w:pos="1395"/>
              </w:tabs>
              <w:jc w:val="both"/>
              <w:rPr>
                <w:rFonts w:ascii="Swis721 BT" w:hAnsi="Swis721 BT" w:cs="Calibri"/>
                <w:sz w:val="22"/>
              </w:rPr>
            </w:pPr>
            <w:r>
              <w:rPr>
                <w:rFonts w:ascii="Swis721 BT" w:hAnsi="Swis721 BT" w:cs="Calibri"/>
                <w:sz w:val="22"/>
              </w:rPr>
              <w:t xml:space="preserve">Provides support for sustainable growth of businesses subject to being of a suitable scale, nature, design, and location. </w:t>
            </w:r>
          </w:p>
        </w:tc>
      </w:tr>
      <w:tr w:rsidR="00AB22FE" w:rsidRPr="00315262" w:rsidTr="007338BD">
        <w:trPr>
          <w:trHeight w:val="335"/>
        </w:trPr>
        <w:tc>
          <w:tcPr>
            <w:tcW w:w="3589" w:type="dxa"/>
            <w:vAlign w:val="center"/>
          </w:tcPr>
          <w:p w:rsidR="00AB22FE" w:rsidRPr="00EA6E41" w:rsidRDefault="00AB22FE" w:rsidP="00AB22FE">
            <w:pPr>
              <w:rPr>
                <w:rFonts w:ascii="Swis721 BT" w:hAnsi="Swis721 BT" w:cs="Calibri"/>
                <w:b/>
                <w:sz w:val="22"/>
              </w:rPr>
            </w:pPr>
            <w:r>
              <w:rPr>
                <w:rFonts w:ascii="Swis721 BT" w:hAnsi="Swis721 BT" w:cs="Calibri"/>
                <w:b/>
                <w:sz w:val="22"/>
              </w:rPr>
              <w:t>Policy 7: Enhancing the Provision of Community Facilities</w:t>
            </w:r>
          </w:p>
        </w:tc>
        <w:tc>
          <w:tcPr>
            <w:tcW w:w="5427" w:type="dxa"/>
          </w:tcPr>
          <w:p w:rsidR="00AB22FE" w:rsidRPr="00EA6E41" w:rsidRDefault="00AB22FE" w:rsidP="00C62910">
            <w:pPr>
              <w:jc w:val="both"/>
              <w:rPr>
                <w:rFonts w:ascii="Swis721 BT" w:hAnsi="Swis721 BT" w:cs="Calibri"/>
                <w:sz w:val="22"/>
              </w:rPr>
            </w:pPr>
            <w:r>
              <w:rPr>
                <w:rFonts w:ascii="Swis721 BT" w:hAnsi="Swis721 BT" w:cs="Calibri"/>
                <w:sz w:val="22"/>
              </w:rPr>
              <w:t xml:space="preserve">Provides support for new or improved community facilities, subject </w:t>
            </w:r>
            <w:r w:rsidR="00C62910">
              <w:rPr>
                <w:rFonts w:ascii="Swis721 BT" w:hAnsi="Swis721 BT" w:cs="Calibri"/>
                <w:sz w:val="22"/>
              </w:rPr>
              <w:t xml:space="preserve">to appropriate design, location, and access. </w:t>
            </w:r>
          </w:p>
        </w:tc>
      </w:tr>
    </w:tbl>
    <w:p w:rsidR="00F7627F" w:rsidRPr="00315262" w:rsidRDefault="00F7627F" w:rsidP="00F7627F">
      <w:pPr>
        <w:pStyle w:val="Heading1"/>
        <w:rPr>
          <w:rFonts w:ascii="Swis721 BT" w:hAnsi="Swis721 BT" w:cs="Calibri"/>
        </w:rPr>
      </w:pPr>
      <w:bookmarkStart w:id="19" w:name="_Toc102550339"/>
      <w:bookmarkStart w:id="20" w:name="_Toc459379965"/>
      <w:r w:rsidRPr="00315262">
        <w:rPr>
          <w:rFonts w:ascii="Swis721 BT" w:hAnsi="Swis721 BT" w:cs="Calibri"/>
        </w:rPr>
        <w:t>SEA Screening – Assessment</w:t>
      </w:r>
      <w:bookmarkEnd w:id="19"/>
    </w:p>
    <w:p w:rsidR="00F7627F" w:rsidRPr="00EA6E41" w:rsidRDefault="00F7627F" w:rsidP="00F7627F">
      <w:pPr>
        <w:pStyle w:val="NumberedParagraph"/>
        <w:rPr>
          <w:rFonts w:ascii="Swis721 BT" w:hAnsi="Swis721 BT" w:cs="Calibri"/>
          <w:sz w:val="22"/>
          <w:szCs w:val="22"/>
        </w:rPr>
      </w:pPr>
      <w:r w:rsidRPr="00EA6E41">
        <w:rPr>
          <w:rFonts w:ascii="Swis721 BT" w:hAnsi="Swis721 BT" w:cs="Calibri"/>
          <w:sz w:val="22"/>
          <w:szCs w:val="22"/>
        </w:rPr>
        <w:t xml:space="preserve">The table below includes the </w:t>
      </w:r>
      <w:r w:rsidR="00071E0D">
        <w:rPr>
          <w:rFonts w:ascii="Swis721 BT" w:hAnsi="Swis721 BT" w:cs="Calibri"/>
          <w:sz w:val="22"/>
          <w:szCs w:val="22"/>
        </w:rPr>
        <w:t xml:space="preserve">assessment of the </w:t>
      </w:r>
      <w:r w:rsidR="00165494">
        <w:rPr>
          <w:rFonts w:ascii="Swis721 BT" w:hAnsi="Swis721 BT" w:cs="Calibri"/>
          <w:sz w:val="22"/>
          <w:szCs w:val="22"/>
        </w:rPr>
        <w:t>Ranskill</w:t>
      </w:r>
      <w:r w:rsidR="00071E0D">
        <w:rPr>
          <w:rFonts w:ascii="Swis721 BT" w:hAnsi="Swis721 BT" w:cs="Calibri"/>
          <w:sz w:val="22"/>
          <w:szCs w:val="22"/>
        </w:rPr>
        <w:t xml:space="preserve"> </w:t>
      </w:r>
      <w:r w:rsidRPr="00EA6E41">
        <w:rPr>
          <w:rFonts w:ascii="Swis721 BT" w:hAnsi="Swis721 BT" w:cs="Calibri"/>
          <w:sz w:val="22"/>
          <w:szCs w:val="22"/>
        </w:rPr>
        <w:t>Neighbourhood Plan</w:t>
      </w:r>
      <w:r w:rsidR="00165494">
        <w:rPr>
          <w:rFonts w:ascii="Swis721 BT" w:hAnsi="Swis721 BT" w:cs="Calibri"/>
          <w:sz w:val="22"/>
          <w:szCs w:val="22"/>
        </w:rPr>
        <w:t xml:space="preserve"> </w:t>
      </w:r>
      <w:r w:rsidRPr="00EA6E41">
        <w:rPr>
          <w:rFonts w:ascii="Swis721 BT" w:hAnsi="Swis721 BT" w:cs="Calibri"/>
          <w:sz w:val="22"/>
          <w:szCs w:val="22"/>
        </w:rPr>
        <w:t>including its Objectives and Development Management Policies against the criteria included in Schedule 1 of the 2004 Regulations. The Neighbourhood Plan is being assessed as a whole against the criteria listed below to allow for the consideration of its effects on the environment.</w:t>
      </w:r>
    </w:p>
    <w:p w:rsidR="00F7627F" w:rsidRPr="003930FE" w:rsidRDefault="00F7627F" w:rsidP="003930FE">
      <w:pPr>
        <w:pStyle w:val="Heading3"/>
      </w:pPr>
      <w:bookmarkStart w:id="21" w:name="_Toc102550340"/>
      <w:r w:rsidRPr="003930FE">
        <w:lastRenderedPageBreak/>
        <w:t>SEA Assessment</w:t>
      </w:r>
      <w:bookmarkEnd w:id="21"/>
    </w:p>
    <w:p w:rsidR="00F7627F" w:rsidRPr="00315262" w:rsidRDefault="00F7627F" w:rsidP="00F7627F">
      <w:pPr>
        <w:rPr>
          <w:rFonts w:ascii="Swis721 BT" w:hAnsi="Swis721 BT"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59"/>
        <w:gridCol w:w="1326"/>
        <w:gridCol w:w="4731"/>
      </w:tblGrid>
      <w:tr w:rsidR="00EF312E" w:rsidRPr="00315262"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rsidR="00F7627F" w:rsidRPr="006B5128" w:rsidRDefault="00F7627F" w:rsidP="00ED39FC">
            <w:pPr>
              <w:jc w:val="center"/>
              <w:rPr>
                <w:rFonts w:ascii="Swis721 BT" w:hAnsi="Swis721 BT" w:cs="Calibri"/>
                <w:sz w:val="22"/>
              </w:rPr>
            </w:pPr>
            <w:r w:rsidRPr="006B5128">
              <w:rPr>
                <w:rFonts w:ascii="Swis721 BT" w:hAnsi="Swis721 BT" w:cs="Calibri"/>
                <w:sz w:val="22"/>
              </w:rPr>
              <w:t>Criteria for determining the likely significance of effects (Annex II SEA Directive)</w:t>
            </w:r>
          </w:p>
        </w:tc>
        <w:tc>
          <w:tcPr>
            <w:tcW w:w="1139"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Significant effect likely?</w:t>
            </w:r>
          </w:p>
        </w:tc>
        <w:tc>
          <w:tcPr>
            <w:tcW w:w="5023" w:type="dxa"/>
            <w:shd w:val="clear" w:color="auto" w:fill="759AA5" w:themeFill="accent1"/>
            <w:vAlign w:val="center"/>
          </w:tcPr>
          <w:p w:rsidR="00F7627F" w:rsidRPr="006B5128"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Swis721 BT" w:hAnsi="Swis721 BT" w:cs="Calibri"/>
                <w:sz w:val="22"/>
              </w:rPr>
            </w:pPr>
            <w:r w:rsidRPr="006B5128">
              <w:rPr>
                <w:rFonts w:ascii="Swis721 BT" w:hAnsi="Swis721 BT" w:cs="Calibri"/>
                <w:sz w:val="22"/>
              </w:rPr>
              <w:t>Comment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1a </w:t>
            </w:r>
            <w:r w:rsidRPr="006B5128">
              <w:rPr>
                <w:rFonts w:ascii="Swis721 BT" w:hAnsi="Swis721 BT"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451A05">
              <w:rPr>
                <w:rFonts w:ascii="Swis721 BT" w:hAnsi="Swis721 BT" w:cs="Calibri"/>
                <w:sz w:val="22"/>
              </w:rPr>
              <w:t>NO</w:t>
            </w:r>
          </w:p>
        </w:tc>
        <w:tc>
          <w:tcPr>
            <w:tcW w:w="5023" w:type="dxa"/>
          </w:tcPr>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 xml:space="preserve">The </w:t>
            </w:r>
            <w:r w:rsidR="00CE7314">
              <w:rPr>
                <w:rFonts w:ascii="Swis721 BT" w:hAnsi="Swis721 BT" w:cs="Calibri"/>
                <w:sz w:val="22"/>
              </w:rPr>
              <w:t>Ranskill</w:t>
            </w:r>
            <w:r w:rsidR="006E17D6" w:rsidRPr="00451A05">
              <w:rPr>
                <w:rFonts w:ascii="Swis721 BT" w:hAnsi="Swis721 BT" w:cs="Calibri"/>
                <w:sz w:val="22"/>
              </w:rPr>
              <w:t xml:space="preserve"> </w:t>
            </w:r>
            <w:r w:rsidRPr="00451A05">
              <w:rPr>
                <w:rFonts w:ascii="Swis721 BT" w:hAnsi="Swis721 BT" w:cs="Calibri"/>
                <w:sz w:val="22"/>
              </w:rPr>
              <w:t>Nei</w:t>
            </w:r>
            <w:r w:rsidR="00CE7314">
              <w:rPr>
                <w:rFonts w:ascii="Swis721 BT" w:hAnsi="Swis721 BT" w:cs="Calibri"/>
                <w:sz w:val="22"/>
              </w:rPr>
              <w:t xml:space="preserve">ghbourhood Plan </w:t>
            </w:r>
            <w:r w:rsidR="00AA244B" w:rsidRPr="00451A05">
              <w:rPr>
                <w:rFonts w:ascii="Swis721 BT" w:hAnsi="Swis721 BT" w:cs="Calibri"/>
                <w:sz w:val="22"/>
              </w:rPr>
              <w:t xml:space="preserve">(the Plan) </w:t>
            </w:r>
            <w:r w:rsidRPr="00451A05">
              <w:rPr>
                <w:rFonts w:ascii="Swis721 BT" w:hAnsi="Swis721 BT" w:cs="Calibri"/>
                <w:sz w:val="22"/>
              </w:rPr>
              <w:t>set</w:t>
            </w:r>
            <w:r w:rsidR="00AA244B" w:rsidRPr="00451A05">
              <w:rPr>
                <w:rFonts w:ascii="Swis721 BT" w:hAnsi="Swis721 BT" w:cs="Calibri"/>
                <w:sz w:val="22"/>
              </w:rPr>
              <w:t>s-</w:t>
            </w:r>
            <w:r w:rsidRPr="00451A05">
              <w:rPr>
                <w:rFonts w:ascii="Swis721 BT" w:hAnsi="Swis721 BT" w:cs="Calibri"/>
                <w:sz w:val="22"/>
              </w:rPr>
              <w:t xml:space="preserve">out a spatial vision for the designated Neighbourhood Plan area and provides a framework for </w:t>
            </w:r>
            <w:r w:rsidR="00AA244B" w:rsidRPr="00451A05">
              <w:rPr>
                <w:rFonts w:ascii="Swis721 BT" w:hAnsi="Swis721 BT" w:cs="Calibri"/>
                <w:sz w:val="22"/>
              </w:rPr>
              <w:t xml:space="preserve">development </w:t>
            </w:r>
            <w:r w:rsidRPr="00451A05">
              <w:rPr>
                <w:rFonts w:ascii="Swis721 BT" w:hAnsi="Swis721 BT" w:cs="Calibri"/>
                <w:sz w:val="22"/>
              </w:rPr>
              <w:t>propo</w:t>
            </w:r>
            <w:r w:rsidR="00AA244B" w:rsidRPr="00451A05">
              <w:rPr>
                <w:rFonts w:ascii="Swis721 BT" w:hAnsi="Swis721 BT" w:cs="Calibri"/>
                <w:sz w:val="22"/>
              </w:rPr>
              <w:t>sals</w:t>
            </w:r>
            <w:r w:rsidRPr="00451A05">
              <w:rPr>
                <w:rFonts w:ascii="Swis721 BT" w:hAnsi="Swis721 BT" w:cs="Calibri"/>
                <w:sz w:val="22"/>
              </w:rPr>
              <w:t xml:space="preserve">.  This framework will be delivered by </w:t>
            </w:r>
            <w:r w:rsidR="00CE7314">
              <w:rPr>
                <w:rFonts w:ascii="Swis721 BT" w:hAnsi="Swis721 BT" w:cs="Calibri"/>
                <w:sz w:val="22"/>
              </w:rPr>
              <w:t xml:space="preserve">the </w:t>
            </w:r>
            <w:r w:rsidRPr="00451A05">
              <w:rPr>
                <w:rFonts w:ascii="Swis721 BT" w:hAnsi="Swis721 BT" w:cs="Calibri"/>
                <w:sz w:val="22"/>
              </w:rPr>
              <w:t xml:space="preserve">development management policies contained within the Plan. </w:t>
            </w:r>
            <w:r w:rsidR="00923D07" w:rsidRPr="00451A05">
              <w:rPr>
                <w:rFonts w:ascii="Swis721 BT" w:hAnsi="Swis721 BT" w:cs="Calibri"/>
                <w:sz w:val="22"/>
              </w:rPr>
              <w:t>The</w:t>
            </w:r>
            <w:r w:rsidRPr="00451A05">
              <w:rPr>
                <w:rFonts w:ascii="Swis721 BT" w:hAnsi="Swis721 BT" w:cs="Calibri"/>
                <w:sz w:val="22"/>
              </w:rPr>
              <w:t xml:space="preserve"> framework will have some impacts on the environment, noticeably the support of development proposals</w:t>
            </w:r>
            <w:r w:rsidR="00AA244B" w:rsidRPr="00451A05">
              <w:rPr>
                <w:rFonts w:ascii="Swis721 BT" w:hAnsi="Swis721 BT" w:cs="Calibri"/>
                <w:sz w:val="22"/>
              </w:rPr>
              <w:t>. H</w:t>
            </w:r>
            <w:r w:rsidRPr="00451A05">
              <w:rPr>
                <w:rFonts w:ascii="Swis721 BT" w:hAnsi="Swis721 BT" w:cs="Calibri"/>
                <w:sz w:val="22"/>
              </w:rPr>
              <w:t>owever it is deemed that these impacts will not be significant</w:t>
            </w:r>
            <w:r w:rsidR="00AA244B" w:rsidRPr="00451A05">
              <w:rPr>
                <w:rFonts w:ascii="Swis721 BT" w:hAnsi="Swis721 BT" w:cs="Calibri"/>
                <w:sz w:val="22"/>
              </w:rPr>
              <w:t>,</w:t>
            </w:r>
            <w:r w:rsidRPr="00451A05">
              <w:rPr>
                <w:rFonts w:ascii="Swis721 BT" w:hAnsi="Swis721 BT" w:cs="Calibri"/>
                <w:sz w:val="22"/>
              </w:rPr>
              <w:t xml:space="preserve"> due to their small</w:t>
            </w:r>
            <w:r w:rsidR="004C18AE" w:rsidRPr="00451A05">
              <w:rPr>
                <w:rFonts w:ascii="Swis721 BT" w:hAnsi="Swis721 BT" w:cs="Calibri"/>
                <w:sz w:val="22"/>
              </w:rPr>
              <w:t xml:space="preserve">-scale and </w:t>
            </w:r>
            <w:r w:rsidRPr="00451A05">
              <w:rPr>
                <w:rFonts w:ascii="Swis721 BT" w:hAnsi="Swis721 BT" w:cs="Calibri"/>
                <w:sz w:val="22"/>
              </w:rPr>
              <w:t>localised nature.</w:t>
            </w:r>
          </w:p>
          <w:p w:rsidR="00F7627F" w:rsidRPr="00071E0D"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451A05"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451A05">
              <w:rPr>
                <w:rFonts w:ascii="Swis721 BT" w:hAnsi="Swis721 BT" w:cs="Calibri"/>
                <w:sz w:val="22"/>
              </w:rPr>
              <w:t>The Plan is considered to be in general conformity with Bassetlaw District Council</w:t>
            </w:r>
            <w:r w:rsidR="004C18AE" w:rsidRPr="00451A05">
              <w:rPr>
                <w:rFonts w:ascii="Swis721 BT" w:hAnsi="Swis721 BT" w:cs="Calibri"/>
                <w:sz w:val="22"/>
              </w:rPr>
              <w:t>’</w:t>
            </w:r>
            <w:r w:rsidRPr="00451A05">
              <w:rPr>
                <w:rFonts w:ascii="Swis721 BT" w:hAnsi="Swis721 BT" w:cs="Calibri"/>
                <w:sz w:val="22"/>
              </w:rPr>
              <w:t xml:space="preserve">s Core Strategy 2011. It is also considered to be in general conformity with the </w:t>
            </w:r>
            <w:r w:rsidR="00AA244B" w:rsidRPr="00451A05">
              <w:rPr>
                <w:rFonts w:ascii="Swis721 BT" w:hAnsi="Swis721 BT" w:cs="Calibri"/>
                <w:sz w:val="22"/>
              </w:rPr>
              <w:t xml:space="preserve">most recent version of the </w:t>
            </w:r>
            <w:r w:rsidRPr="00451A05">
              <w:rPr>
                <w:rFonts w:ascii="Swis721 BT" w:hAnsi="Swis721 BT" w:cs="Calibri"/>
                <w:sz w:val="22"/>
              </w:rPr>
              <w:t xml:space="preserve">National Planning Policy Framework (NPPF). </w:t>
            </w:r>
          </w:p>
          <w:p w:rsidR="00F7627F" w:rsidRPr="00071E0D"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0B0D10" w:rsidP="004C3B8D">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92D050"/>
                <w:sz w:val="22"/>
                <w:highlight w:val="yellow"/>
              </w:rPr>
            </w:pPr>
            <w:r w:rsidRPr="00451A05">
              <w:rPr>
                <w:rFonts w:ascii="Swis721 BT" w:hAnsi="Swis721 BT" w:cs="Calibri"/>
                <w:sz w:val="22"/>
              </w:rPr>
              <w:t>In addit</w:t>
            </w:r>
            <w:r w:rsidR="00CE7314">
              <w:rPr>
                <w:rFonts w:ascii="Swis721 BT" w:hAnsi="Swis721 BT" w:cs="Calibri"/>
                <w:sz w:val="22"/>
              </w:rPr>
              <w:t>ion to the land use policies, four</w:t>
            </w:r>
            <w:r w:rsidR="00F7627F" w:rsidRPr="00451A05">
              <w:rPr>
                <w:rFonts w:ascii="Swis721 BT" w:hAnsi="Swis721 BT" w:cs="Calibri"/>
                <w:sz w:val="22"/>
              </w:rPr>
              <w:t xml:space="preserve"> </w:t>
            </w:r>
            <w:r w:rsidR="00CE7314">
              <w:rPr>
                <w:rFonts w:ascii="Swis721 BT" w:hAnsi="Swis721 BT" w:cs="Calibri"/>
                <w:sz w:val="22"/>
              </w:rPr>
              <w:t xml:space="preserve">aspirational </w:t>
            </w:r>
            <w:r w:rsidRPr="00451A05">
              <w:rPr>
                <w:rFonts w:ascii="Swis721 BT" w:hAnsi="Swis721 BT" w:cs="Calibri"/>
                <w:sz w:val="22"/>
              </w:rPr>
              <w:t xml:space="preserve">community </w:t>
            </w:r>
            <w:r w:rsidR="00F7627F" w:rsidRPr="00451A05">
              <w:rPr>
                <w:rFonts w:ascii="Swis721 BT" w:hAnsi="Swis721 BT" w:cs="Calibri"/>
                <w:sz w:val="22"/>
              </w:rPr>
              <w:t xml:space="preserve">projects are </w:t>
            </w:r>
            <w:r w:rsidR="00CE7314">
              <w:rPr>
                <w:rFonts w:ascii="Swis721 BT" w:hAnsi="Swis721 BT" w:cs="Calibri"/>
                <w:sz w:val="22"/>
              </w:rPr>
              <w:t>detailed in Appendix A</w:t>
            </w:r>
            <w:r w:rsidRPr="00451A05">
              <w:rPr>
                <w:rFonts w:ascii="Swis721 BT" w:hAnsi="Swis721 BT" w:cs="Calibri"/>
                <w:sz w:val="22"/>
              </w:rPr>
              <w:t xml:space="preserve"> of the Plan</w:t>
            </w:r>
            <w:r w:rsidR="002611B7" w:rsidRPr="00451A05">
              <w:rPr>
                <w:rFonts w:ascii="Swis721 BT" w:hAnsi="Swis721 BT" w:cs="Calibri"/>
                <w:sz w:val="22"/>
              </w:rPr>
              <w:t>. These projects will be delivered in accordance with the policies in the Plan and those in the Bassetlaw Core Strategy</w:t>
            </w:r>
            <w:r w:rsidR="004C3B8D" w:rsidRPr="00451A05">
              <w:rPr>
                <w:rFonts w:ascii="Swis721 BT" w:hAnsi="Swis721 BT" w:cs="Calibri"/>
                <w:sz w:val="22"/>
              </w:rPr>
              <w:t>, and i</w:t>
            </w:r>
            <w:r w:rsidR="00F7627F" w:rsidRPr="00451A05">
              <w:rPr>
                <w:rFonts w:ascii="Swis721 BT" w:hAnsi="Swis721 BT" w:cs="Calibri"/>
                <w:sz w:val="22"/>
              </w:rPr>
              <w:t xml:space="preserve">t is deemed </w:t>
            </w:r>
            <w:r w:rsidR="004C3B8D" w:rsidRPr="00451A05">
              <w:rPr>
                <w:rFonts w:ascii="Swis721 BT" w:hAnsi="Swis721 BT" w:cs="Calibri"/>
                <w:sz w:val="22"/>
              </w:rPr>
              <w:t xml:space="preserve">that </w:t>
            </w:r>
            <w:r w:rsidR="00F7627F" w:rsidRPr="00451A05">
              <w:rPr>
                <w:rFonts w:ascii="Swis721 BT" w:hAnsi="Swis721 BT" w:cs="Calibri"/>
                <w:sz w:val="22"/>
              </w:rPr>
              <w:t xml:space="preserve">they will not have any significant effects on the environment.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1b </w:t>
            </w:r>
            <w:r w:rsidRPr="006B5128">
              <w:rPr>
                <w:rFonts w:ascii="Swis721 BT" w:hAnsi="Swis721 BT" w:cs="Calibri"/>
                <w:b w:val="0"/>
                <w:sz w:val="22"/>
              </w:rPr>
              <w:t>The degree to which the plan or programme influences other plans and programmes including those in a hierarchy.</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NO</w:t>
            </w:r>
          </w:p>
        </w:tc>
        <w:tc>
          <w:tcPr>
            <w:tcW w:w="5023" w:type="dxa"/>
          </w:tcPr>
          <w:p w:rsidR="004C504B" w:rsidRPr="0074661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where possible, will respond to rather than influence other plans and programmes. </w:t>
            </w:r>
            <w:r w:rsidR="004C504B" w:rsidRPr="0074661A">
              <w:rPr>
                <w:rFonts w:ascii="Swis721 BT" w:hAnsi="Swis721 BT"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0F0859" w:rsidRPr="0074661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74661A">
              <w:rPr>
                <w:rFonts w:ascii="Swis721 BT" w:hAnsi="Swis721 BT" w:cs="Calibri"/>
                <w:sz w:val="22"/>
              </w:rPr>
              <w:t xml:space="preserve">The Plan </w:t>
            </w:r>
            <w:r w:rsidR="0074661A" w:rsidRPr="0074661A">
              <w:rPr>
                <w:rFonts w:ascii="Swis721 BT" w:hAnsi="Swis721 BT" w:cs="Calibri"/>
                <w:sz w:val="22"/>
              </w:rPr>
              <w:t xml:space="preserve">has been developed with a view towards the emerging Bassetlaw Local Plan </w:t>
            </w:r>
            <w:r w:rsidRPr="0074661A">
              <w:rPr>
                <w:rFonts w:ascii="Swis721 BT" w:hAnsi="Swis721 BT" w:cs="Calibri"/>
                <w:sz w:val="22"/>
              </w:rPr>
              <w:t>but</w:t>
            </w:r>
            <w:r w:rsidR="0074661A" w:rsidRPr="0074661A">
              <w:rPr>
                <w:rFonts w:ascii="Swis721 BT" w:hAnsi="Swis721 BT" w:cs="Calibri"/>
                <w:sz w:val="22"/>
              </w:rPr>
              <w:t>, as above,</w:t>
            </w:r>
            <w:r w:rsidRPr="0074661A">
              <w:rPr>
                <w:rFonts w:ascii="Swis721 BT" w:hAnsi="Swis721 BT" w:cs="Calibri"/>
                <w:sz w:val="22"/>
              </w:rPr>
              <w:t xml:space="preserve"> </w:t>
            </w:r>
            <w:r w:rsidR="0074661A" w:rsidRPr="0074661A">
              <w:rPr>
                <w:rFonts w:ascii="Swis721 BT" w:hAnsi="Swis721 BT" w:cs="Calibri"/>
                <w:sz w:val="22"/>
              </w:rPr>
              <w:t xml:space="preserve">will remain at the lowest tier of the hierarchy. </w:t>
            </w:r>
          </w:p>
          <w:p w:rsidR="004C504B" w:rsidRPr="00071E0D"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p>
          <w:p w:rsidR="00F7627F" w:rsidRPr="00071E0D" w:rsidRDefault="003A7E7D" w:rsidP="000F0859">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74661A">
              <w:rPr>
                <w:rFonts w:ascii="Swis721 BT" w:hAnsi="Swis721 BT" w:cs="Calibri"/>
                <w:sz w:val="22"/>
              </w:rPr>
              <w:t>The policies within a n</w:t>
            </w:r>
            <w:r w:rsidR="00923D07" w:rsidRPr="0074661A">
              <w:rPr>
                <w:rFonts w:ascii="Swis721 BT" w:hAnsi="Swis721 BT" w:cs="Calibri"/>
                <w:sz w:val="22"/>
              </w:rPr>
              <w:t xml:space="preserve">eighbourhood </w:t>
            </w:r>
            <w:r w:rsidRPr="0074661A">
              <w:rPr>
                <w:rFonts w:ascii="Swis721 BT" w:hAnsi="Swis721 BT" w:cs="Calibri"/>
                <w:sz w:val="22"/>
              </w:rPr>
              <w:t>p</w:t>
            </w:r>
            <w:r w:rsidR="00F7627F" w:rsidRPr="0074661A">
              <w:rPr>
                <w:rFonts w:ascii="Swis721 BT" w:hAnsi="Swis721 BT" w:cs="Calibri"/>
                <w:sz w:val="22"/>
              </w:rPr>
              <w:t xml:space="preserve">lan </w:t>
            </w:r>
            <w:r w:rsidR="00297FC5" w:rsidRPr="0074661A">
              <w:rPr>
                <w:rFonts w:ascii="Swis721 BT" w:hAnsi="Swis721 BT" w:cs="Calibri"/>
                <w:sz w:val="22"/>
              </w:rPr>
              <w:t xml:space="preserve">apply only </w:t>
            </w:r>
            <w:r w:rsidR="00F7627F" w:rsidRPr="0074661A">
              <w:rPr>
                <w:rFonts w:ascii="Swis721 BT" w:hAnsi="Swis721 BT" w:cs="Calibri"/>
                <w:sz w:val="22"/>
              </w:rPr>
              <w:t xml:space="preserve">within the designated </w:t>
            </w:r>
            <w:r w:rsidR="008A19B2">
              <w:rPr>
                <w:rFonts w:ascii="Swis721 BT" w:hAnsi="Swis721 BT" w:cs="Calibri"/>
                <w:sz w:val="22"/>
              </w:rPr>
              <w:t>N</w:t>
            </w:r>
            <w:r w:rsidR="00297FC5" w:rsidRPr="0074661A">
              <w:rPr>
                <w:rFonts w:ascii="Swis721 BT" w:hAnsi="Swis721 BT" w:cs="Calibri"/>
                <w:sz w:val="22"/>
              </w:rPr>
              <w:t xml:space="preserve">eighbourhood </w:t>
            </w:r>
            <w:r w:rsidR="008A19B2">
              <w:rPr>
                <w:rFonts w:ascii="Swis721 BT" w:hAnsi="Swis721 BT" w:cs="Calibri"/>
                <w:sz w:val="22"/>
              </w:rPr>
              <w:t>A</w:t>
            </w:r>
            <w:r w:rsidR="00F7627F" w:rsidRPr="0074661A">
              <w:rPr>
                <w:rFonts w:ascii="Swis721 BT" w:hAnsi="Swis721 BT" w:cs="Calibri"/>
                <w:sz w:val="22"/>
              </w:rPr>
              <w:t>rea</w:t>
            </w:r>
            <w:r w:rsidR="00297FC5" w:rsidRPr="0074661A">
              <w:rPr>
                <w:rFonts w:ascii="Swis721 BT" w:hAnsi="Swis721 BT" w:cs="Calibri"/>
                <w:sz w:val="22"/>
              </w:rPr>
              <w:t xml:space="preserve">, </w:t>
            </w:r>
            <w:r w:rsidR="004C504B" w:rsidRPr="0074661A">
              <w:rPr>
                <w:rFonts w:ascii="Swis721 BT" w:hAnsi="Swis721 BT" w:cs="Calibri"/>
                <w:sz w:val="22"/>
              </w:rPr>
              <w:t xml:space="preserve">and </w:t>
            </w:r>
            <w:r w:rsidR="000F0859" w:rsidRPr="0074661A">
              <w:rPr>
                <w:rFonts w:ascii="Swis721 BT" w:hAnsi="Swis721 BT" w:cs="Calibri"/>
                <w:sz w:val="22"/>
              </w:rPr>
              <w:t xml:space="preserve">so the Plan will not </w:t>
            </w:r>
            <w:r w:rsidR="000F0859" w:rsidRPr="0074661A">
              <w:rPr>
                <w:rFonts w:ascii="Swis721 BT" w:hAnsi="Swis721 BT" w:cs="Calibri"/>
                <w:sz w:val="22"/>
              </w:rPr>
              <w:lastRenderedPageBreak/>
              <w:t xml:space="preserve">have </w:t>
            </w:r>
            <w:r w:rsidR="004C504B" w:rsidRPr="0074661A">
              <w:rPr>
                <w:rFonts w:ascii="Swis721 BT" w:hAnsi="Swis721 BT" w:cs="Calibri"/>
                <w:sz w:val="22"/>
              </w:rPr>
              <w:t xml:space="preserve">a direct impact on other plans in adjoining areas.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 xml:space="preserve">1c </w:t>
            </w:r>
            <w:r w:rsidRPr="006B5128">
              <w:rPr>
                <w:rFonts w:ascii="Swis721 BT" w:hAnsi="Swis721 BT" w:cs="Calibri"/>
                <w:b w:val="0"/>
                <w:sz w:val="22"/>
              </w:rPr>
              <w:t>The relevance of the plan or programme for the integration of environmental considerations in particular with a view to promoting sustainable development.</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t>NO</w:t>
            </w:r>
          </w:p>
        </w:tc>
        <w:tc>
          <w:tcPr>
            <w:tcW w:w="5023" w:type="dxa"/>
          </w:tcPr>
          <w:p w:rsidR="008720E9" w:rsidRPr="00071E0D"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The Plan promotes susta</w:t>
            </w:r>
            <w:r w:rsidR="008A19B2">
              <w:rPr>
                <w:rFonts w:ascii="Swis721 BT" w:hAnsi="Swis721 BT" w:cs="Calibri"/>
                <w:sz w:val="22"/>
              </w:rPr>
              <w:t>inable development within the N</w:t>
            </w:r>
            <w:r w:rsidR="00F722F8" w:rsidRPr="00D97A8B">
              <w:rPr>
                <w:rFonts w:ascii="Swis721 BT" w:hAnsi="Swis721 BT" w:cs="Calibri"/>
                <w:sz w:val="22"/>
              </w:rPr>
              <w:t>eighbourhood</w:t>
            </w:r>
            <w:r w:rsidR="008A19B2">
              <w:rPr>
                <w:rFonts w:ascii="Swis721 BT" w:hAnsi="Swis721 BT" w:cs="Calibri"/>
                <w:sz w:val="22"/>
              </w:rPr>
              <w:t xml:space="preserve"> A</w:t>
            </w:r>
            <w:r w:rsidRPr="00D97A8B">
              <w:rPr>
                <w:rFonts w:ascii="Swis721 BT" w:hAnsi="Swis721 BT" w:cs="Calibri"/>
                <w:sz w:val="22"/>
              </w:rPr>
              <w:t>rea through balancing environm</w:t>
            </w:r>
            <w:r w:rsidR="00F722F8" w:rsidRPr="00D97A8B">
              <w:rPr>
                <w:rFonts w:ascii="Swis721 BT" w:hAnsi="Swis721 BT" w:cs="Calibri"/>
                <w:sz w:val="22"/>
              </w:rPr>
              <w:t>ental, social and economic objectives</w:t>
            </w:r>
            <w:r w:rsidRPr="00D97A8B">
              <w:rPr>
                <w:rFonts w:ascii="Swis721 BT" w:hAnsi="Swis721 BT" w:cs="Calibri"/>
                <w:sz w:val="22"/>
              </w:rPr>
              <w:t xml:space="preserve">. </w:t>
            </w:r>
            <w:r w:rsidR="00C60148" w:rsidRPr="00D97A8B">
              <w:rPr>
                <w:rFonts w:ascii="Swis721 BT" w:hAnsi="Swis721 BT" w:cs="Calibri"/>
                <w:sz w:val="22"/>
              </w:rPr>
              <w:t xml:space="preserve">The </w:t>
            </w:r>
            <w:r w:rsidR="00923D07" w:rsidRPr="00D97A8B">
              <w:rPr>
                <w:rFonts w:ascii="Swis721 BT" w:hAnsi="Swis721 BT" w:cs="Calibri"/>
                <w:sz w:val="22"/>
              </w:rPr>
              <w:t>Vision &amp; Objectives</w:t>
            </w:r>
            <w:r w:rsidR="00C60148" w:rsidRPr="00D97A8B">
              <w:rPr>
                <w:rFonts w:ascii="Swis721 BT" w:hAnsi="Swis721 BT" w:cs="Calibri"/>
                <w:sz w:val="22"/>
              </w:rPr>
              <w:t>,</w:t>
            </w:r>
            <w:r w:rsidR="00923D07" w:rsidRPr="00D97A8B">
              <w:rPr>
                <w:rFonts w:ascii="Swis721 BT" w:hAnsi="Swis721 BT" w:cs="Calibri"/>
                <w:sz w:val="22"/>
              </w:rPr>
              <w:t xml:space="preserve"> </w:t>
            </w:r>
            <w:r w:rsidR="00C60148" w:rsidRPr="00D97A8B">
              <w:rPr>
                <w:rFonts w:ascii="Swis721 BT" w:hAnsi="Swis721 BT" w:cs="Calibri"/>
                <w:sz w:val="22"/>
              </w:rPr>
              <w:t xml:space="preserve">in conjunction with </w:t>
            </w:r>
            <w:r w:rsidRPr="00D97A8B">
              <w:rPr>
                <w:rFonts w:ascii="Swis721 BT" w:hAnsi="Swis721 BT" w:cs="Calibri"/>
                <w:sz w:val="22"/>
              </w:rPr>
              <w:t xml:space="preserve">Section </w:t>
            </w:r>
            <w:r w:rsidR="00C315EA">
              <w:rPr>
                <w:rFonts w:ascii="Swis721 BT" w:hAnsi="Swis721 BT" w:cs="Calibri"/>
                <w:sz w:val="22"/>
              </w:rPr>
              <w:t>9</w:t>
            </w:r>
            <w:r w:rsidRPr="00D97A8B">
              <w:rPr>
                <w:rFonts w:ascii="Swis721 BT" w:hAnsi="Swis721 BT" w:cs="Calibri"/>
                <w:sz w:val="22"/>
              </w:rPr>
              <w:t xml:space="preserve"> of the Plan</w:t>
            </w:r>
            <w:r w:rsidR="00C315EA">
              <w:rPr>
                <w:rFonts w:ascii="Swis721 BT" w:hAnsi="Swis721 BT" w:cs="Calibri"/>
                <w:sz w:val="22"/>
              </w:rPr>
              <w:t xml:space="preserve"> (Sustainable D</w:t>
            </w:r>
            <w:r w:rsidR="00C60148" w:rsidRPr="00D97A8B">
              <w:rPr>
                <w:rFonts w:ascii="Swis721 BT" w:hAnsi="Swis721 BT" w:cs="Calibri"/>
                <w:sz w:val="22"/>
              </w:rPr>
              <w:t xml:space="preserve">evelopment </w:t>
            </w:r>
            <w:r w:rsidR="00C315EA">
              <w:rPr>
                <w:rFonts w:ascii="Swis721 BT" w:hAnsi="Swis721 BT" w:cs="Calibri"/>
                <w:sz w:val="22"/>
              </w:rPr>
              <w:t>and the Development Boundary)</w:t>
            </w:r>
            <w:r w:rsidR="00C60148" w:rsidRPr="00D97A8B">
              <w:rPr>
                <w:rFonts w:ascii="Swis721 BT" w:hAnsi="Swis721 BT" w:cs="Calibri"/>
                <w:sz w:val="22"/>
              </w:rPr>
              <w:t>, and the development management p</w:t>
            </w:r>
            <w:r w:rsidR="00923D07" w:rsidRPr="00D97A8B">
              <w:rPr>
                <w:rFonts w:ascii="Swis721 BT" w:hAnsi="Swis721 BT" w:cs="Calibri"/>
                <w:sz w:val="22"/>
              </w:rPr>
              <w:t>olicies</w:t>
            </w:r>
            <w:r w:rsidRPr="00D97A8B">
              <w:rPr>
                <w:rFonts w:ascii="Swis721 BT" w:hAnsi="Swis721 BT" w:cs="Calibri"/>
                <w:sz w:val="22"/>
              </w:rPr>
              <w:t xml:space="preserve">, work to ensure that all development proposals brought forward in the area will take this balance into account.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8720E9" w:rsidRPr="00071E0D"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AA234F">
              <w:rPr>
                <w:rFonts w:ascii="Swis721 BT" w:hAnsi="Swis721 BT" w:cs="Calibri"/>
                <w:sz w:val="22"/>
              </w:rPr>
              <w:t>Specifically, t</w:t>
            </w:r>
            <w:r w:rsidR="00F7627F" w:rsidRPr="00AA234F">
              <w:rPr>
                <w:rFonts w:ascii="Swis721 BT" w:hAnsi="Swis721 BT" w:cs="Calibri"/>
                <w:sz w:val="22"/>
              </w:rPr>
              <w:t xml:space="preserve">he </w:t>
            </w:r>
            <w:r w:rsidR="006F7FC9" w:rsidRPr="00AA234F">
              <w:rPr>
                <w:rFonts w:ascii="Swis721 BT" w:hAnsi="Swis721 BT" w:cs="Calibri"/>
                <w:sz w:val="22"/>
              </w:rPr>
              <w:t xml:space="preserve">residential </w:t>
            </w:r>
            <w:r w:rsidR="00F7627F" w:rsidRPr="00AA234F">
              <w:rPr>
                <w:rFonts w:ascii="Swis721 BT" w:hAnsi="Swis721 BT" w:cs="Calibri"/>
                <w:sz w:val="22"/>
              </w:rPr>
              <w:t xml:space="preserve">development supported </w:t>
            </w:r>
            <w:r w:rsidR="00C315EA">
              <w:rPr>
                <w:rFonts w:ascii="Swis721 BT" w:hAnsi="Swis721 BT" w:cs="Calibri"/>
                <w:sz w:val="22"/>
              </w:rPr>
              <w:t>by Policies</w:t>
            </w:r>
            <w:r w:rsidR="00923D07" w:rsidRPr="00AA234F">
              <w:rPr>
                <w:rFonts w:ascii="Swis721 BT" w:hAnsi="Swis721 BT" w:cs="Calibri"/>
                <w:sz w:val="22"/>
              </w:rPr>
              <w:t xml:space="preserve"> </w:t>
            </w:r>
            <w:r w:rsidR="00C315EA">
              <w:rPr>
                <w:rFonts w:ascii="Swis721 BT" w:hAnsi="Swis721 BT" w:cs="Calibri"/>
                <w:sz w:val="22"/>
              </w:rPr>
              <w:t>1</w:t>
            </w:r>
            <w:r w:rsidRPr="00AA234F">
              <w:rPr>
                <w:rFonts w:ascii="Swis721 BT" w:hAnsi="Swis721 BT" w:cs="Calibri"/>
                <w:sz w:val="22"/>
              </w:rPr>
              <w:t xml:space="preserve"> </w:t>
            </w:r>
            <w:r w:rsidR="00C315EA">
              <w:rPr>
                <w:rFonts w:ascii="Swis721 BT" w:hAnsi="Swis721 BT" w:cs="Calibri"/>
                <w:sz w:val="22"/>
              </w:rPr>
              <w:t xml:space="preserve">and 5, </w:t>
            </w:r>
            <w:r w:rsidRPr="00AA234F">
              <w:rPr>
                <w:rFonts w:ascii="Swis721 BT" w:hAnsi="Swis721 BT" w:cs="Calibri"/>
                <w:sz w:val="22"/>
              </w:rPr>
              <w:t>and the economic d</w:t>
            </w:r>
            <w:r w:rsidR="00ED0694" w:rsidRPr="00AA234F">
              <w:rPr>
                <w:rFonts w:ascii="Swis721 BT" w:hAnsi="Swis721 BT" w:cs="Calibri"/>
                <w:sz w:val="22"/>
              </w:rPr>
              <w:t>evelopme</w:t>
            </w:r>
            <w:r w:rsidR="008A19B2">
              <w:rPr>
                <w:rFonts w:ascii="Swis721 BT" w:hAnsi="Swis721 BT" w:cs="Calibri"/>
                <w:sz w:val="22"/>
              </w:rPr>
              <w:t>nt supported in Policy 6</w:t>
            </w:r>
            <w:r w:rsidR="00C315EA">
              <w:rPr>
                <w:rFonts w:ascii="Swis721 BT" w:hAnsi="Swis721 BT" w:cs="Calibri"/>
                <w:sz w:val="22"/>
              </w:rPr>
              <w:t>,</w:t>
            </w:r>
            <w:r w:rsidRPr="00AA234F">
              <w:rPr>
                <w:rFonts w:ascii="Swis721 BT" w:hAnsi="Swis721 BT" w:cs="Calibri"/>
                <w:sz w:val="22"/>
              </w:rPr>
              <w:t xml:space="preserve"> </w:t>
            </w:r>
            <w:r w:rsidR="00882B6F" w:rsidRPr="00AA234F">
              <w:rPr>
                <w:rFonts w:ascii="Swis721 BT" w:hAnsi="Swis721 BT" w:cs="Calibri"/>
                <w:sz w:val="22"/>
              </w:rPr>
              <w:t>i</w:t>
            </w:r>
            <w:r w:rsidR="00AA5B53" w:rsidRPr="00AA234F">
              <w:rPr>
                <w:rFonts w:ascii="Swis721 BT" w:hAnsi="Swis721 BT" w:cs="Calibri"/>
                <w:sz w:val="22"/>
              </w:rPr>
              <w:t>s</w:t>
            </w:r>
            <w:r w:rsidR="00882B6F" w:rsidRPr="00AA234F">
              <w:rPr>
                <w:rFonts w:ascii="Swis721 BT" w:hAnsi="Swis721 BT" w:cs="Calibri"/>
                <w:sz w:val="22"/>
              </w:rPr>
              <w:t xml:space="preserve"> </w:t>
            </w:r>
            <w:r w:rsidR="00F7627F" w:rsidRPr="00AA234F">
              <w:rPr>
                <w:rFonts w:ascii="Swis721 BT" w:hAnsi="Swis721 BT" w:cs="Calibri"/>
                <w:sz w:val="22"/>
              </w:rPr>
              <w:t>vie</w:t>
            </w:r>
            <w:r w:rsidR="00C315EA">
              <w:rPr>
                <w:rFonts w:ascii="Swis721 BT" w:hAnsi="Swis721 BT" w:cs="Calibri"/>
                <w:sz w:val="22"/>
              </w:rPr>
              <w:t>wed as key to ensuring the long-</w:t>
            </w:r>
            <w:r w:rsidR="00F7627F" w:rsidRPr="00AA234F">
              <w:rPr>
                <w:rFonts w:ascii="Swis721 BT" w:hAnsi="Swis721 BT" w:cs="Calibri"/>
                <w:sz w:val="22"/>
              </w:rPr>
              <w:t>t</w:t>
            </w:r>
            <w:r w:rsidR="005552D4" w:rsidRPr="00AA234F">
              <w:rPr>
                <w:rFonts w:ascii="Swis721 BT" w:hAnsi="Swis721 BT" w:cs="Calibri"/>
                <w:sz w:val="22"/>
              </w:rPr>
              <w:t>e</w:t>
            </w:r>
            <w:r w:rsidR="00354E4D">
              <w:rPr>
                <w:rFonts w:ascii="Swis721 BT" w:hAnsi="Swis721 BT" w:cs="Calibri"/>
                <w:sz w:val="22"/>
              </w:rPr>
              <w:t>rm sustainability of the area. T</w:t>
            </w:r>
            <w:r w:rsidR="005552D4" w:rsidRPr="00AA234F">
              <w:rPr>
                <w:rFonts w:ascii="Swis721 BT" w:hAnsi="Swis721 BT" w:cs="Calibri"/>
                <w:sz w:val="22"/>
              </w:rPr>
              <w:t>his projected growth is</w:t>
            </w:r>
            <w:r w:rsidR="00882B6F" w:rsidRPr="00AA234F">
              <w:rPr>
                <w:rFonts w:ascii="Swis721 BT" w:hAnsi="Swis721 BT" w:cs="Calibri"/>
                <w:sz w:val="22"/>
              </w:rPr>
              <w:t xml:space="preserve"> </w:t>
            </w:r>
            <w:r w:rsidRPr="00AA234F">
              <w:rPr>
                <w:rFonts w:ascii="Swis721 BT" w:hAnsi="Swis721 BT" w:cs="Calibri"/>
                <w:sz w:val="22"/>
              </w:rPr>
              <w:t xml:space="preserve">balanced by </w:t>
            </w:r>
            <w:r w:rsidR="00F7627F" w:rsidRPr="00AA234F">
              <w:rPr>
                <w:rFonts w:ascii="Swis721 BT" w:hAnsi="Swis721 BT" w:cs="Calibri"/>
                <w:sz w:val="22"/>
              </w:rPr>
              <w:t>the protection of key env</w:t>
            </w:r>
            <w:r w:rsidR="00AC06C2" w:rsidRPr="00AA234F">
              <w:rPr>
                <w:rFonts w:ascii="Swis721 BT" w:hAnsi="Swis721 BT" w:cs="Calibri"/>
                <w:sz w:val="22"/>
              </w:rPr>
              <w:t xml:space="preserve">ironmental and social / </w:t>
            </w:r>
            <w:r w:rsidRPr="00AA234F">
              <w:rPr>
                <w:rFonts w:ascii="Swis721 BT" w:hAnsi="Swis721 BT" w:cs="Calibri"/>
                <w:sz w:val="22"/>
              </w:rPr>
              <w:t xml:space="preserve">cultural </w:t>
            </w:r>
            <w:r w:rsidR="006F7FC9" w:rsidRPr="00AA234F">
              <w:rPr>
                <w:rFonts w:ascii="Swis721 BT" w:hAnsi="Swis721 BT" w:cs="Calibri"/>
                <w:sz w:val="22"/>
              </w:rPr>
              <w:t>assets</w:t>
            </w:r>
            <w:r w:rsidR="00AC06C2" w:rsidRPr="00AA234F">
              <w:rPr>
                <w:rFonts w:ascii="Swis721 BT" w:hAnsi="Swis721 BT" w:cs="Calibri"/>
                <w:sz w:val="22"/>
              </w:rPr>
              <w:t>,</w:t>
            </w:r>
            <w:r w:rsidR="006F7FC9" w:rsidRPr="00AA234F">
              <w:rPr>
                <w:rFonts w:ascii="Swis721 BT" w:hAnsi="Swis721 BT" w:cs="Calibri"/>
                <w:sz w:val="22"/>
              </w:rPr>
              <w:t xml:space="preserve"> </w:t>
            </w:r>
            <w:r w:rsidR="00882B6F" w:rsidRPr="00AA234F">
              <w:rPr>
                <w:rFonts w:ascii="Swis721 BT" w:hAnsi="Swis721 BT" w:cs="Calibri"/>
                <w:sz w:val="22"/>
              </w:rPr>
              <w:t xml:space="preserve">as </w:t>
            </w:r>
            <w:r w:rsidR="00146F8D" w:rsidRPr="00AA234F">
              <w:rPr>
                <w:rFonts w:ascii="Swis721 BT" w:hAnsi="Swis721 BT" w:cs="Calibri"/>
                <w:sz w:val="22"/>
              </w:rPr>
              <w:t>supported by</w:t>
            </w:r>
            <w:r w:rsidR="00882B6F" w:rsidRPr="00AA234F">
              <w:rPr>
                <w:rFonts w:ascii="Swis721 BT" w:hAnsi="Swis721 BT" w:cs="Calibri"/>
                <w:sz w:val="22"/>
              </w:rPr>
              <w:t xml:space="preserve"> </w:t>
            </w:r>
            <w:r w:rsidRPr="00AA234F">
              <w:rPr>
                <w:rFonts w:ascii="Swis721 BT" w:hAnsi="Swis721 BT" w:cs="Calibri"/>
                <w:sz w:val="22"/>
              </w:rPr>
              <w:t>Policies 2</w:t>
            </w:r>
            <w:r w:rsidR="008F683B" w:rsidRPr="00AA234F">
              <w:rPr>
                <w:rFonts w:ascii="Swis721 BT" w:hAnsi="Swis721 BT" w:cs="Calibri"/>
                <w:sz w:val="22"/>
              </w:rPr>
              <w:t xml:space="preserve">, 3, </w:t>
            </w:r>
            <w:r w:rsidR="00354E4D">
              <w:rPr>
                <w:rFonts w:ascii="Swis721 BT" w:hAnsi="Swis721 BT" w:cs="Calibri"/>
                <w:sz w:val="22"/>
              </w:rPr>
              <w:t xml:space="preserve">and 7. </w:t>
            </w:r>
          </w:p>
          <w:p w:rsidR="008720E9" w:rsidRPr="00071E0D"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p>
          <w:p w:rsidR="00F7627F" w:rsidRPr="00071E0D"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D97A8B">
              <w:rPr>
                <w:rFonts w:ascii="Swis721 BT" w:hAnsi="Swis721 BT" w:cs="Calibri"/>
                <w:sz w:val="22"/>
              </w:rPr>
              <w:t xml:space="preserve">As a result, it is considered that </w:t>
            </w:r>
            <w:r w:rsidR="00424E9F" w:rsidRPr="00D97A8B">
              <w:rPr>
                <w:rFonts w:ascii="Swis721 BT" w:hAnsi="Swis721 BT" w:cs="Calibri"/>
                <w:sz w:val="22"/>
              </w:rPr>
              <w:t xml:space="preserve">the Plan effectively integrates and balances </w:t>
            </w:r>
            <w:r w:rsidR="00F7627F" w:rsidRPr="00D97A8B">
              <w:rPr>
                <w:rFonts w:ascii="Swis721 BT" w:hAnsi="Swis721 BT" w:cs="Calibri"/>
                <w:sz w:val="22"/>
              </w:rPr>
              <w:t xml:space="preserve">all </w:t>
            </w:r>
            <w:r w:rsidR="00424E9F" w:rsidRPr="00D97A8B">
              <w:rPr>
                <w:rFonts w:ascii="Swis721 BT" w:hAnsi="Swis721 BT" w:cs="Calibri"/>
                <w:sz w:val="22"/>
              </w:rPr>
              <w:t xml:space="preserve">potential </w:t>
            </w:r>
            <w:r w:rsidR="00F7627F" w:rsidRPr="00D97A8B">
              <w:rPr>
                <w:rFonts w:ascii="Swis721 BT" w:hAnsi="Swis721 BT" w:cs="Calibri"/>
                <w:sz w:val="22"/>
              </w:rPr>
              <w:t>environmental considerations</w:t>
            </w:r>
            <w:r w:rsidR="00424E9F" w:rsidRPr="00D97A8B">
              <w:rPr>
                <w:rFonts w:ascii="Swis721 BT" w:hAnsi="Swis721 BT" w:cs="Calibri"/>
                <w:sz w:val="22"/>
              </w:rPr>
              <w:t>, and that potential impacts are</w:t>
            </w:r>
            <w:r w:rsidR="00710D91" w:rsidRPr="00D97A8B">
              <w:rPr>
                <w:rFonts w:ascii="Swis721 BT" w:hAnsi="Swis721 BT" w:cs="Calibri"/>
                <w:sz w:val="22"/>
              </w:rPr>
              <w:t>,</w:t>
            </w:r>
            <w:r w:rsidR="00424E9F" w:rsidRPr="00D97A8B">
              <w:rPr>
                <w:rFonts w:ascii="Swis721 BT" w:hAnsi="Swis721 BT" w:cs="Calibri"/>
                <w:sz w:val="22"/>
              </w:rPr>
              <w:t xml:space="preserve"> therefore</w:t>
            </w:r>
            <w:r w:rsidR="00710D91" w:rsidRPr="00D97A8B">
              <w:rPr>
                <w:rFonts w:ascii="Swis721 BT" w:hAnsi="Swis721 BT" w:cs="Calibri"/>
                <w:sz w:val="22"/>
              </w:rPr>
              <w:t>,</w:t>
            </w:r>
            <w:r w:rsidR="00424E9F" w:rsidRPr="00D97A8B">
              <w:rPr>
                <w:rFonts w:ascii="Swis721 BT" w:hAnsi="Swis721 BT" w:cs="Calibri"/>
                <w:sz w:val="22"/>
              </w:rPr>
              <w:t xml:space="preserve"> not </w:t>
            </w:r>
            <w:r w:rsidR="00354E4D">
              <w:rPr>
                <w:rFonts w:ascii="Swis721 BT" w:hAnsi="Swis721 BT" w:cs="Calibri"/>
                <w:sz w:val="22"/>
              </w:rPr>
              <w:t xml:space="preserve">likely to be </w:t>
            </w:r>
            <w:r w:rsidR="00424E9F" w:rsidRPr="00D97A8B">
              <w:rPr>
                <w:rFonts w:ascii="Swis721 BT" w:hAnsi="Swis721 BT" w:cs="Calibri"/>
                <w:sz w:val="22"/>
              </w:rPr>
              <w:t xml:space="preserve">significant. </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1d</w:t>
            </w:r>
            <w:r w:rsidRPr="006B5128">
              <w:rPr>
                <w:rFonts w:ascii="Swis721 BT" w:hAnsi="Swis721 BT" w:cs="Calibri"/>
                <w:b w:val="0"/>
                <w:sz w:val="22"/>
              </w:rPr>
              <w:t xml:space="preserve"> Environmental problems relevant to the plan or programme.</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406E20">
              <w:rPr>
                <w:rFonts w:ascii="Swis721 BT" w:hAnsi="Swis721 BT" w:cs="Calibri"/>
                <w:sz w:val="22"/>
              </w:rPr>
              <w:t>NO</w:t>
            </w:r>
          </w:p>
        </w:tc>
        <w:tc>
          <w:tcPr>
            <w:tcW w:w="5023" w:type="dxa"/>
          </w:tcPr>
          <w:p w:rsidR="00F7627F" w:rsidRPr="00A31BC9"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A31BC9">
              <w:rPr>
                <w:rFonts w:ascii="Swis721 BT" w:hAnsi="Swis721 BT" w:cs="Calibri"/>
                <w:sz w:val="22"/>
              </w:rPr>
              <w:t xml:space="preserve">The majority of effects the Plan will have on the environment will be positive. This is due mainly to </w:t>
            </w:r>
            <w:r w:rsidR="00BF156F" w:rsidRPr="00A31BC9">
              <w:rPr>
                <w:rFonts w:ascii="Swis721 BT" w:hAnsi="Swis721 BT" w:cs="Calibri"/>
                <w:sz w:val="22"/>
              </w:rPr>
              <w:t>Policies</w:t>
            </w:r>
            <w:r w:rsidRPr="00A31BC9">
              <w:rPr>
                <w:rFonts w:ascii="Swis721 BT" w:hAnsi="Swis721 BT" w:cs="Calibri"/>
                <w:sz w:val="22"/>
              </w:rPr>
              <w:t xml:space="preserve"> </w:t>
            </w:r>
            <w:r w:rsidR="008F683B" w:rsidRPr="00A31BC9">
              <w:rPr>
                <w:rFonts w:ascii="Swis721 BT" w:hAnsi="Swis721 BT" w:cs="Calibri"/>
                <w:sz w:val="22"/>
              </w:rPr>
              <w:t>2 and 3 t</w:t>
            </w:r>
            <w:r w:rsidR="00BF156F" w:rsidRPr="00A31BC9">
              <w:rPr>
                <w:rFonts w:ascii="Swis721 BT" w:hAnsi="Swis721 BT" w:cs="Calibri"/>
                <w:sz w:val="22"/>
              </w:rPr>
              <w:t>hat work</w:t>
            </w:r>
            <w:r w:rsidRPr="00A31BC9">
              <w:rPr>
                <w:rFonts w:ascii="Swis721 BT" w:hAnsi="Swis721 BT" w:cs="Calibri"/>
                <w:sz w:val="22"/>
              </w:rPr>
              <w:t xml:space="preserve"> to protect and enhance environmental assets and green infrastructure in the Plan area</w:t>
            </w:r>
            <w:r w:rsidR="00A31BC9" w:rsidRPr="00A31BC9">
              <w:rPr>
                <w:rFonts w:ascii="Swis721 BT" w:hAnsi="Swis721 BT" w:cs="Calibri"/>
                <w:sz w:val="22"/>
              </w:rPr>
              <w:t>.</w:t>
            </w:r>
          </w:p>
          <w:p w:rsidR="00F7627F" w:rsidRPr="00A31BC9"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p>
          <w:p w:rsidR="00F7627F" w:rsidRPr="00071E0D" w:rsidRDefault="00923D07" w:rsidP="008A19B2">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A31BC9">
              <w:rPr>
                <w:rFonts w:ascii="Swis721 BT" w:hAnsi="Swis721 BT" w:cs="Calibri"/>
                <w:sz w:val="22"/>
              </w:rPr>
              <w:t>The</w:t>
            </w:r>
            <w:r w:rsidR="00F7627F" w:rsidRPr="00A31BC9">
              <w:rPr>
                <w:rFonts w:ascii="Swis721 BT" w:hAnsi="Swis721 BT" w:cs="Calibri"/>
                <w:sz w:val="22"/>
              </w:rPr>
              <w:t xml:space="preserve"> </w:t>
            </w:r>
            <w:r w:rsidR="002811DE" w:rsidRPr="00A31BC9">
              <w:rPr>
                <w:rFonts w:ascii="Swis721 BT" w:hAnsi="Swis721 BT" w:cs="Calibri"/>
                <w:sz w:val="22"/>
              </w:rPr>
              <w:t xml:space="preserve">proposed </w:t>
            </w:r>
            <w:r w:rsidR="00A31BC9" w:rsidRPr="00A31BC9">
              <w:rPr>
                <w:rFonts w:ascii="Swis721 BT" w:hAnsi="Swis721 BT" w:cs="Calibri"/>
                <w:sz w:val="22"/>
              </w:rPr>
              <w:t xml:space="preserve">support </w:t>
            </w:r>
            <w:r w:rsidR="002811DE" w:rsidRPr="00A31BC9">
              <w:rPr>
                <w:rFonts w:ascii="Swis721 BT" w:hAnsi="Swis721 BT" w:cs="Calibri"/>
                <w:sz w:val="22"/>
              </w:rPr>
              <w:t xml:space="preserve">for residential development </w:t>
            </w:r>
            <w:r w:rsidR="00A31BC9" w:rsidRPr="00A31BC9">
              <w:rPr>
                <w:rFonts w:ascii="Swis721 BT" w:hAnsi="Swis721 BT" w:cs="Calibri"/>
                <w:sz w:val="22"/>
              </w:rPr>
              <w:t>within the deve</w:t>
            </w:r>
            <w:r w:rsidR="00A31BC9">
              <w:rPr>
                <w:rFonts w:ascii="Swis721 BT" w:hAnsi="Swis721 BT" w:cs="Calibri"/>
                <w:sz w:val="22"/>
              </w:rPr>
              <w:t xml:space="preserve">lopment boundary (Policy 1) </w:t>
            </w:r>
            <w:r w:rsidR="008A19B2">
              <w:rPr>
                <w:rFonts w:ascii="Swis721 BT" w:hAnsi="Swis721 BT" w:cs="Calibri"/>
                <w:sz w:val="22"/>
              </w:rPr>
              <w:t>is</w:t>
            </w:r>
            <w:r w:rsidR="00F7627F" w:rsidRPr="00B30714">
              <w:rPr>
                <w:rFonts w:ascii="Swis721 BT" w:hAnsi="Swis721 BT" w:cs="Calibri"/>
                <w:sz w:val="22"/>
              </w:rPr>
              <w:t xml:space="preserve"> likely to have some effects on the</w:t>
            </w:r>
            <w:r w:rsidR="00A31BC9">
              <w:rPr>
                <w:rFonts w:ascii="Swis721 BT" w:hAnsi="Swis721 BT" w:cs="Calibri"/>
                <w:sz w:val="22"/>
              </w:rPr>
              <w:t xml:space="preserve"> environment</w:t>
            </w:r>
            <w:r w:rsidR="00F7627F" w:rsidRPr="00B30714">
              <w:rPr>
                <w:rFonts w:ascii="Swis721 BT" w:hAnsi="Swis721 BT" w:cs="Calibri"/>
                <w:sz w:val="22"/>
              </w:rPr>
              <w:t>.  H</w:t>
            </w:r>
            <w:r w:rsidR="00F7627F" w:rsidRPr="00406E20">
              <w:rPr>
                <w:rFonts w:ascii="Swis721 BT" w:hAnsi="Swis721 BT" w:cs="Calibri"/>
                <w:sz w:val="22"/>
              </w:rPr>
              <w:t xml:space="preserve">owever existing </w:t>
            </w:r>
            <w:r w:rsidR="00BC147A" w:rsidRPr="00406E20">
              <w:rPr>
                <w:rFonts w:ascii="Swis721 BT" w:hAnsi="Swis721 BT" w:cs="Calibri"/>
                <w:sz w:val="22"/>
              </w:rPr>
              <w:t>national and local planning policies, the site-specific criteri</w:t>
            </w:r>
            <w:r w:rsidR="008A19B2">
              <w:rPr>
                <w:rFonts w:ascii="Swis721 BT" w:hAnsi="Swis721 BT" w:cs="Calibri"/>
                <w:sz w:val="22"/>
              </w:rPr>
              <w:t>a in the above proposed Policy</w:t>
            </w:r>
            <w:r w:rsidR="00BC147A" w:rsidRPr="00406E20">
              <w:rPr>
                <w:rFonts w:ascii="Swis721 BT" w:hAnsi="Swis721 BT" w:cs="Calibri"/>
                <w:sz w:val="22"/>
              </w:rPr>
              <w:t>, the Plan’s general support for sustainable development,</w:t>
            </w:r>
            <w:r w:rsidR="00F7627F" w:rsidRPr="00406E20">
              <w:rPr>
                <w:rFonts w:ascii="Swis721 BT" w:hAnsi="Swis721 BT" w:cs="Calibri"/>
                <w:sz w:val="22"/>
              </w:rPr>
              <w:t xml:space="preserve"> and the planning application process</w:t>
            </w:r>
            <w:r w:rsidR="00A31BC9">
              <w:rPr>
                <w:rFonts w:ascii="Swis721 BT" w:hAnsi="Swis721 BT" w:cs="Calibri"/>
                <w:sz w:val="22"/>
              </w:rPr>
              <w:t>,</w:t>
            </w:r>
            <w:r w:rsidR="00F7627F" w:rsidRPr="00406E20">
              <w:rPr>
                <w:rFonts w:ascii="Swis721 BT" w:hAnsi="Swis721 BT" w:cs="Calibri"/>
                <w:sz w:val="22"/>
              </w:rPr>
              <w:t xml:space="preserve"> will </w:t>
            </w:r>
            <w:r w:rsidR="00A31BC9">
              <w:rPr>
                <w:rFonts w:ascii="Swis721 BT" w:hAnsi="Swis721 BT" w:cs="Calibri"/>
                <w:sz w:val="22"/>
              </w:rPr>
              <w:t xml:space="preserve">collectively </w:t>
            </w:r>
            <w:r w:rsidR="00F7627F" w:rsidRPr="00406E20">
              <w:rPr>
                <w:rFonts w:ascii="Swis721 BT" w:hAnsi="Swis721 BT" w:cs="Calibri"/>
                <w:sz w:val="22"/>
              </w:rPr>
              <w:t>ensure t</w:t>
            </w:r>
            <w:r w:rsidR="00A31BC9">
              <w:rPr>
                <w:rFonts w:ascii="Swis721 BT" w:hAnsi="Swis721 BT" w:cs="Calibri"/>
                <w:sz w:val="22"/>
              </w:rPr>
              <w:t>hat t</w:t>
            </w:r>
            <w:r w:rsidR="00F7627F" w:rsidRPr="00406E20">
              <w:rPr>
                <w:rFonts w:ascii="Swis721 BT" w:hAnsi="Swis721 BT" w:cs="Calibri"/>
                <w:sz w:val="22"/>
              </w:rPr>
              <w:t>hese effects are not significant</w:t>
            </w:r>
            <w:r w:rsidR="00BC147A" w:rsidRPr="00406E20">
              <w:rPr>
                <w:rFonts w:ascii="Swis721 BT" w:hAnsi="Swis721 BT" w:cs="Calibri"/>
                <w:sz w:val="22"/>
              </w:rPr>
              <w:t>.</w:t>
            </w:r>
            <w:r w:rsidR="00F7627F" w:rsidRPr="00406E20">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t xml:space="preserve">1e </w:t>
            </w:r>
            <w:r w:rsidRPr="006B5128">
              <w:rPr>
                <w:rFonts w:ascii="Swis721 BT" w:hAnsi="Swis721 BT" w:cs="Calibri"/>
                <w:b w:val="0"/>
                <w:sz w:val="22"/>
              </w:rPr>
              <w:t xml:space="preserve">The relevance of the plan or programme for the implementation of Community legislation on </w:t>
            </w:r>
            <w:r w:rsidRPr="006B5128">
              <w:rPr>
                <w:rFonts w:ascii="Swis721 BT" w:hAnsi="Swis721 BT" w:cs="Calibri"/>
                <w:b w:val="0"/>
                <w:sz w:val="22"/>
              </w:rPr>
              <w:lastRenderedPageBreak/>
              <w:t>the environment (for example, plans and programmes linked to waste management or water protection).</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B30714">
              <w:rPr>
                <w:rFonts w:ascii="Swis721 BT" w:hAnsi="Swis721 BT" w:cs="Calibri"/>
                <w:sz w:val="22"/>
              </w:rPr>
              <w:lastRenderedPageBreak/>
              <w:t>NO</w:t>
            </w:r>
          </w:p>
        </w:tc>
        <w:tc>
          <w:tcPr>
            <w:tcW w:w="5023" w:type="dxa"/>
          </w:tcPr>
          <w:p w:rsidR="00F7627F" w:rsidRPr="00F83329"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F83329">
              <w:rPr>
                <w:rFonts w:ascii="Swis721 BT" w:hAnsi="Swis721 BT" w:cs="Calibri"/>
                <w:sz w:val="22"/>
              </w:rPr>
              <w:t xml:space="preserve">The Plan will be in compliance with </w:t>
            </w:r>
            <w:r w:rsidR="0067145D" w:rsidRPr="00F83329">
              <w:rPr>
                <w:rFonts w:ascii="Swis721 BT" w:hAnsi="Swis721 BT" w:cs="Calibri"/>
                <w:sz w:val="22"/>
              </w:rPr>
              <w:t>the Bassetlaw</w:t>
            </w:r>
            <w:r w:rsidRPr="00F83329">
              <w:rPr>
                <w:rFonts w:ascii="Swis721 BT" w:hAnsi="Swis721 BT" w:cs="Calibri"/>
                <w:sz w:val="22"/>
              </w:rPr>
              <w:t xml:space="preserve"> Local Development Framework</w:t>
            </w:r>
            <w:r w:rsidR="00B30714" w:rsidRPr="00F83329">
              <w:rPr>
                <w:rFonts w:ascii="Swis721 BT" w:hAnsi="Swis721 BT" w:cs="Calibri"/>
                <w:sz w:val="22"/>
              </w:rPr>
              <w:t>,</w:t>
            </w:r>
            <w:r w:rsidRPr="00F83329">
              <w:rPr>
                <w:rFonts w:ascii="Swis721 BT" w:hAnsi="Swis721 BT" w:cs="Calibri"/>
                <w:sz w:val="22"/>
              </w:rPr>
              <w:t xml:space="preserve"> which has taken into account the existing European and National legislative framework </w:t>
            </w:r>
            <w:r w:rsidRPr="00F83329">
              <w:rPr>
                <w:rFonts w:ascii="Swis721 BT" w:hAnsi="Swis721 BT" w:cs="Calibri"/>
                <w:sz w:val="22"/>
              </w:rPr>
              <w:lastRenderedPageBreak/>
              <w:t>fo</w:t>
            </w:r>
            <w:r w:rsidR="0067145D" w:rsidRPr="00F83329">
              <w:rPr>
                <w:rFonts w:ascii="Swis721 BT" w:hAnsi="Swis721 BT" w:cs="Calibri"/>
                <w:sz w:val="22"/>
              </w:rPr>
              <w:t>r environmental protection. The Plan</w:t>
            </w:r>
            <w:r w:rsidRPr="00F83329">
              <w:rPr>
                <w:rFonts w:ascii="Swis721 BT" w:hAnsi="Swis721 BT" w:cs="Calibri"/>
                <w:sz w:val="22"/>
              </w:rPr>
              <w:t xml:space="preserve"> will therefore have a positive effect on compliance with regards to relevant legislation and programmes. It is deemed that no proposals within the Plan will compromise this position.</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lastRenderedPageBreak/>
              <w:t xml:space="preserve">2a </w:t>
            </w:r>
            <w:r w:rsidRPr="006B5128">
              <w:rPr>
                <w:rFonts w:ascii="Swis721 BT" w:hAnsi="Swis721 BT" w:cs="Calibri"/>
                <w:b w:val="0"/>
                <w:sz w:val="22"/>
              </w:rPr>
              <w:t>The probability, duration, frequency and reversibility of the effects.</w:t>
            </w:r>
          </w:p>
        </w:tc>
        <w:tc>
          <w:tcPr>
            <w:tcW w:w="1139" w:type="dxa"/>
            <w:vAlign w:val="center"/>
          </w:tcPr>
          <w:p w:rsidR="00F7627F" w:rsidRPr="000B534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It is deemed highly unlikely that there will be any irreversible damaging environmental impacts associated with the Plan. The policies within the Plan seek to ensure new development is sustainably built and promotes the enhancement and protection of environmental assets.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The timescales of the P</w:t>
            </w:r>
            <w:r w:rsidR="0067145D" w:rsidRPr="000B534A">
              <w:rPr>
                <w:rFonts w:ascii="Swis721 BT" w:hAnsi="Swis721 BT" w:cs="Calibri"/>
                <w:sz w:val="22"/>
              </w:rPr>
              <w:t>lan is intended to be until 2037</w:t>
            </w:r>
            <w:r w:rsidRPr="000B534A">
              <w:rPr>
                <w:rFonts w:ascii="Swis721 BT" w:hAnsi="Swis721 BT" w:cs="Calibri"/>
                <w:sz w:val="22"/>
              </w:rPr>
              <w:t xml:space="preserve">. </w:t>
            </w:r>
          </w:p>
          <w:p w:rsidR="00F7627F" w:rsidRPr="000B534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p>
          <w:p w:rsidR="00F7627F" w:rsidRPr="000B534A" w:rsidRDefault="00F7627F" w:rsidP="00F83329">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0B534A">
              <w:rPr>
                <w:rFonts w:ascii="Swis721 BT" w:hAnsi="Swis721 BT" w:cs="Calibri"/>
                <w:sz w:val="22"/>
              </w:rPr>
              <w:t xml:space="preserve">Should any unforeseen significant effects on the environment arise as a result of the Plan, the intention to </w:t>
            </w:r>
            <w:r w:rsidR="00923D07" w:rsidRPr="000B534A">
              <w:rPr>
                <w:rFonts w:ascii="Swis721 BT" w:hAnsi="Swis721 BT" w:cs="Calibri"/>
                <w:sz w:val="22"/>
              </w:rPr>
              <w:t>monitor the Plan</w:t>
            </w:r>
            <w:r w:rsidRPr="000B534A">
              <w:rPr>
                <w:rFonts w:ascii="Swis721 BT" w:hAnsi="Swis721 BT" w:cs="Calibri"/>
                <w:sz w:val="22"/>
              </w:rPr>
              <w:t xml:space="preserve"> and to also </w:t>
            </w:r>
            <w:r w:rsidR="00F83329">
              <w:rPr>
                <w:rFonts w:ascii="Swis721 BT" w:hAnsi="Swis721 BT" w:cs="Calibri"/>
                <w:sz w:val="22"/>
              </w:rPr>
              <w:t>review</w:t>
            </w:r>
            <w:r w:rsidRPr="000B534A">
              <w:rPr>
                <w:rFonts w:ascii="Swis721 BT" w:hAnsi="Swis721 BT" w:cs="Calibri"/>
                <w:sz w:val="22"/>
              </w:rPr>
              <w:t xml:space="preserve">/update the Plan </w:t>
            </w:r>
            <w:r w:rsidR="00B30714" w:rsidRPr="000B534A">
              <w:rPr>
                <w:rFonts w:ascii="Swis721 BT" w:hAnsi="Swis721 BT" w:cs="Calibri"/>
                <w:sz w:val="22"/>
              </w:rPr>
              <w:t xml:space="preserve">when required </w:t>
            </w:r>
            <w:r w:rsidRPr="000B534A">
              <w:rPr>
                <w:rFonts w:ascii="Swis721 BT" w:hAnsi="Swis721 BT" w:cs="Calibri"/>
                <w:sz w:val="22"/>
              </w:rPr>
              <w:t>will allo</w:t>
            </w:r>
            <w:r w:rsidR="00F83329">
              <w:rPr>
                <w:rFonts w:ascii="Swis721 BT" w:hAnsi="Swis721 BT" w:cs="Calibri"/>
                <w:sz w:val="22"/>
              </w:rPr>
              <w:t>w these effects to be</w:t>
            </w:r>
            <w:r w:rsidR="00F83329" w:rsidRPr="004E2586">
              <w:rPr>
                <w:rFonts w:ascii="Swis721 BT" w:hAnsi="Swis721 BT" w:cs="Calibri"/>
                <w:sz w:val="22"/>
              </w:rPr>
              <w:t xml:space="preserve"> addressed </w:t>
            </w:r>
            <w:r w:rsidRPr="004E2586">
              <w:rPr>
                <w:rFonts w:ascii="Swis721 BT" w:hAnsi="Swis721 BT" w:cs="Calibri"/>
                <w:sz w:val="22"/>
              </w:rPr>
              <w:t xml:space="preserve">(see </w:t>
            </w:r>
            <w:r w:rsidR="004E2586" w:rsidRPr="004E2586">
              <w:rPr>
                <w:rFonts w:ascii="Swis721 BT" w:hAnsi="Swis721 BT" w:cs="Calibri"/>
                <w:sz w:val="22"/>
              </w:rPr>
              <w:t>Section 16</w:t>
            </w:r>
            <w:r w:rsidR="0067145D" w:rsidRPr="004E2586">
              <w:rPr>
                <w:rFonts w:ascii="Swis721 BT" w:hAnsi="Swis721 BT" w:cs="Calibri"/>
                <w:sz w:val="22"/>
              </w:rPr>
              <w:t xml:space="preserve">: </w:t>
            </w:r>
            <w:r w:rsidR="008F683B" w:rsidRPr="004E2586">
              <w:rPr>
                <w:rFonts w:ascii="Swis721 BT" w:hAnsi="Swis721 BT" w:cs="Calibri"/>
                <w:i/>
                <w:sz w:val="22"/>
              </w:rPr>
              <w:t>Monitoring and Review</w:t>
            </w:r>
            <w:r w:rsidRPr="004E2586">
              <w:rPr>
                <w:rFonts w:ascii="Swis721 BT" w:hAnsi="Swis721 BT" w:cs="Calibri"/>
                <w:sz w:val="22"/>
              </w:rPr>
              <w:t>)</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2b </w:t>
            </w:r>
            <w:r w:rsidRPr="006B5128">
              <w:rPr>
                <w:rFonts w:ascii="Swis721 BT" w:hAnsi="Swis721 BT" w:cs="Calibri"/>
                <w:b w:val="0"/>
                <w:sz w:val="22"/>
              </w:rPr>
              <w:t>The cumulative nature of the effects</w:t>
            </w:r>
            <w:r w:rsidRPr="006B5128">
              <w:rPr>
                <w:rFonts w:ascii="Swis721 BT" w:hAnsi="Swis721 BT" w:cs="Calibri"/>
                <w:sz w:val="22"/>
              </w:rPr>
              <w:t>.</w:t>
            </w:r>
          </w:p>
        </w:tc>
        <w:tc>
          <w:tcPr>
            <w:tcW w:w="1139" w:type="dxa"/>
            <w:vAlign w:val="center"/>
          </w:tcPr>
          <w:p w:rsidR="00F7627F" w:rsidRPr="00336D81"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NO</w:t>
            </w:r>
          </w:p>
        </w:tc>
        <w:tc>
          <w:tcPr>
            <w:tcW w:w="5023" w:type="dxa"/>
          </w:tcPr>
          <w:p w:rsidR="00F7627F" w:rsidRPr="00336D81"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336D81">
              <w:rPr>
                <w:rFonts w:ascii="Swis721 BT" w:hAnsi="Swis721 BT" w:cs="Calibri"/>
                <w:sz w:val="22"/>
              </w:rPr>
              <w:t>It is considered that the Policies contained in the Plan cumulatively will have minimal negative effects on the environment and will in fact have moderate to significant positive effects. It is considered that all effects will be at a local level.</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2c </w:t>
            </w:r>
            <w:r w:rsidRPr="006B5128">
              <w:rPr>
                <w:rFonts w:ascii="Swis721 BT" w:hAnsi="Swis721 BT" w:cs="Calibri"/>
                <w:b w:val="0"/>
                <w:sz w:val="22"/>
              </w:rPr>
              <w:t>The transboundary nature of the effects.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Effects will be local</w:t>
            </w:r>
            <w:r w:rsidR="000B534A" w:rsidRPr="000B534A">
              <w:rPr>
                <w:rFonts w:ascii="Swis721 BT" w:hAnsi="Swis721 BT" w:cs="Calibri"/>
                <w:sz w:val="22"/>
              </w:rPr>
              <w:t>,</w:t>
            </w:r>
            <w:r w:rsidRPr="000B534A">
              <w:rPr>
                <w:rFonts w:ascii="Swis721 BT" w:hAnsi="Swis721 BT" w:cs="Calibri"/>
                <w:sz w:val="22"/>
              </w:rPr>
              <w:t xml:space="preserve"> with no expected impacts on neighbouring areas.</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2d </w:t>
            </w:r>
            <w:r w:rsidRPr="006B5128">
              <w:rPr>
                <w:rFonts w:ascii="Swis721 BT" w:hAnsi="Swis721 BT" w:cs="Calibri"/>
                <w:b w:val="0"/>
                <w:sz w:val="22"/>
              </w:rPr>
              <w:t>The risks to human health or the environment (for example, due to accidents).</w:t>
            </w:r>
          </w:p>
        </w:tc>
        <w:tc>
          <w:tcPr>
            <w:tcW w:w="1139" w:type="dxa"/>
            <w:vAlign w:val="center"/>
          </w:tcPr>
          <w:p w:rsidR="00F7627F" w:rsidRPr="000B534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NO</w:t>
            </w:r>
          </w:p>
        </w:tc>
        <w:tc>
          <w:tcPr>
            <w:tcW w:w="5023" w:type="dxa"/>
          </w:tcPr>
          <w:p w:rsidR="00F7627F" w:rsidRPr="000B534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0B534A">
              <w:rPr>
                <w:rFonts w:ascii="Swis721 BT" w:hAnsi="Swis721 BT" w:cs="Calibri"/>
                <w:sz w:val="22"/>
              </w:rPr>
              <w:t>No obvious risks ha</w:t>
            </w:r>
            <w:r w:rsidR="00332208" w:rsidRPr="000B534A">
              <w:rPr>
                <w:rFonts w:ascii="Swis721 BT" w:hAnsi="Swis721 BT" w:cs="Calibri"/>
                <w:sz w:val="22"/>
              </w:rPr>
              <w:t xml:space="preserve">ve been identified as the </w:t>
            </w:r>
            <w:r w:rsidRPr="000B534A">
              <w:rPr>
                <w:rFonts w:ascii="Swis721 BT" w:hAnsi="Swis721 BT" w:cs="Calibri"/>
                <w:sz w:val="22"/>
              </w:rPr>
              <w:t xml:space="preserve">overall aim </w:t>
            </w:r>
            <w:r w:rsidR="00332208" w:rsidRPr="000B534A">
              <w:rPr>
                <w:rFonts w:ascii="Swis721 BT" w:hAnsi="Swis721 BT" w:cs="Calibri"/>
                <w:sz w:val="22"/>
              </w:rPr>
              <w:t xml:space="preserve">of the Plan </w:t>
            </w:r>
            <w:r w:rsidRPr="000B534A">
              <w:rPr>
                <w:rFonts w:ascii="Swis721 BT" w:hAnsi="Swis721 BT" w:cs="Calibri"/>
                <w:sz w:val="22"/>
              </w:rPr>
              <w:t xml:space="preserve">is </w:t>
            </w:r>
            <w:r w:rsidR="00332208" w:rsidRPr="000B534A">
              <w:rPr>
                <w:rFonts w:ascii="Swis721 BT" w:hAnsi="Swis721 BT" w:cs="Calibri"/>
                <w:sz w:val="22"/>
              </w:rPr>
              <w:t xml:space="preserve">to </w:t>
            </w:r>
            <w:r w:rsidRPr="000B534A">
              <w:rPr>
                <w:rFonts w:ascii="Swis721 BT" w:hAnsi="Swis721 BT" w:cs="Calibri"/>
                <w:sz w:val="22"/>
              </w:rPr>
              <w:t>ensure the</w:t>
            </w:r>
            <w:r w:rsidR="00332208" w:rsidRPr="000B534A">
              <w:rPr>
                <w:rFonts w:ascii="Swis721 BT" w:hAnsi="Swis721 BT" w:cs="Calibri"/>
                <w:sz w:val="22"/>
              </w:rPr>
              <w:t xml:space="preserve"> careful management of development and the</w:t>
            </w:r>
            <w:r w:rsidRPr="000B534A">
              <w:rPr>
                <w:rFonts w:ascii="Swis721 BT" w:hAnsi="Swis721 BT" w:cs="Calibri"/>
                <w:sz w:val="22"/>
              </w:rPr>
              <w:t xml:space="preserve"> continued sus</w:t>
            </w:r>
            <w:r w:rsidR="00332208" w:rsidRPr="000B534A">
              <w:rPr>
                <w:rFonts w:ascii="Swis721 BT" w:hAnsi="Swis721 BT" w:cs="Calibri"/>
                <w:sz w:val="22"/>
              </w:rPr>
              <w:t>tainability of the Plan area.</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2e </w:t>
            </w:r>
            <w:r w:rsidRPr="006B5128">
              <w:rPr>
                <w:rFonts w:ascii="Swis721 BT" w:hAnsi="Swis721 BT" w:cs="Calibri"/>
                <w:b w:val="0"/>
                <w:sz w:val="22"/>
              </w:rPr>
              <w:t>The magnitude and spatial extent of the effects (geographical area and size of the population likely to be affected).</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NO</w:t>
            </w:r>
          </w:p>
        </w:tc>
        <w:tc>
          <w:tcPr>
            <w:tcW w:w="5023" w:type="dxa"/>
          </w:tcPr>
          <w:p w:rsidR="00F7627F" w:rsidRPr="00336D81" w:rsidRDefault="00042E9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color w:val="FF0000"/>
                <w:sz w:val="22"/>
              </w:rPr>
            </w:pPr>
            <w:r w:rsidRPr="005C077B">
              <w:rPr>
                <w:rFonts w:ascii="Swis721 BT" w:hAnsi="Swis721 BT" w:cs="Calibri"/>
                <w:sz w:val="22"/>
              </w:rPr>
              <w:t>The Plan relates to</w:t>
            </w:r>
            <w:r w:rsidR="005C077B" w:rsidRPr="005C077B">
              <w:rPr>
                <w:rFonts w:ascii="Swis721 BT" w:hAnsi="Swis721 BT" w:cs="Calibri"/>
                <w:sz w:val="22"/>
              </w:rPr>
              <w:t>,</w:t>
            </w:r>
            <w:r w:rsidRPr="005C077B">
              <w:rPr>
                <w:rFonts w:ascii="Swis721 BT" w:hAnsi="Swis721 BT" w:cs="Calibri"/>
                <w:sz w:val="22"/>
              </w:rPr>
              <w:t xml:space="preserve"> </w:t>
            </w:r>
            <w:r w:rsidR="006C5E82" w:rsidRPr="005C077B">
              <w:rPr>
                <w:rFonts w:ascii="Swis721 BT" w:hAnsi="Swis721 BT" w:cs="Calibri"/>
                <w:sz w:val="22"/>
              </w:rPr>
              <w:t>and will have an influence on</w:t>
            </w:r>
            <w:r w:rsidR="005C077B" w:rsidRPr="005C077B">
              <w:rPr>
                <w:rFonts w:ascii="Swis721 BT" w:hAnsi="Swis721 BT" w:cs="Calibri"/>
                <w:sz w:val="22"/>
              </w:rPr>
              <w:t>,</w:t>
            </w:r>
            <w:r w:rsidR="006C5E82" w:rsidRPr="005C077B">
              <w:rPr>
                <w:rFonts w:ascii="Swis721 BT" w:hAnsi="Swis721 BT" w:cs="Calibri"/>
                <w:sz w:val="22"/>
              </w:rPr>
              <w:t xml:space="preserve"> </w:t>
            </w:r>
            <w:r w:rsidRPr="005C077B">
              <w:rPr>
                <w:rFonts w:ascii="Swis721 BT" w:hAnsi="Swis721 BT" w:cs="Calibri"/>
                <w:sz w:val="22"/>
              </w:rPr>
              <w:t xml:space="preserve">a </w:t>
            </w:r>
            <w:r w:rsidR="006C5E82" w:rsidRPr="005C077B">
              <w:rPr>
                <w:rFonts w:ascii="Swis721 BT" w:hAnsi="Swis721 BT" w:cs="Calibri"/>
                <w:sz w:val="22"/>
              </w:rPr>
              <w:t xml:space="preserve">designated </w:t>
            </w:r>
            <w:r w:rsidRPr="005C077B">
              <w:rPr>
                <w:rFonts w:ascii="Swis721 BT" w:hAnsi="Swis721 BT" w:cs="Calibri"/>
                <w:sz w:val="22"/>
              </w:rPr>
              <w:t>neighbourhood</w:t>
            </w:r>
            <w:r w:rsidR="00F7627F" w:rsidRPr="005C077B">
              <w:rPr>
                <w:rFonts w:ascii="Swis721 BT" w:hAnsi="Swis721 BT" w:cs="Calibri"/>
                <w:sz w:val="22"/>
              </w:rPr>
              <w:t xml:space="preserve"> area of approximately </w:t>
            </w:r>
            <w:r w:rsidR="005C077B" w:rsidRPr="005C077B">
              <w:rPr>
                <w:rFonts w:ascii="Swis721 BT" w:hAnsi="Swis721 BT" w:cs="Calibri"/>
                <w:sz w:val="22"/>
              </w:rPr>
              <w:t>533</w:t>
            </w:r>
            <w:r w:rsidR="00F7627F" w:rsidRPr="005C077B">
              <w:rPr>
                <w:rFonts w:ascii="Swis721 BT" w:hAnsi="Swis721 BT" w:cs="Calibri"/>
                <w:sz w:val="22"/>
              </w:rPr>
              <w:t xml:space="preserve"> hectares</w:t>
            </w:r>
            <w:r w:rsidR="006C5E82" w:rsidRPr="005C077B">
              <w:rPr>
                <w:rFonts w:ascii="Swis721 BT" w:hAnsi="Swis721 BT" w:cs="Calibri"/>
                <w:sz w:val="22"/>
              </w:rPr>
              <w:t xml:space="preserve">, with a </w:t>
            </w:r>
            <w:r w:rsidR="00F7627F" w:rsidRPr="005C077B">
              <w:rPr>
                <w:rFonts w:ascii="Swis721 BT" w:hAnsi="Swis721 BT" w:cs="Calibri"/>
                <w:sz w:val="22"/>
              </w:rPr>
              <w:t>r</w:t>
            </w:r>
            <w:r w:rsidR="006C5E82" w:rsidRPr="005C077B">
              <w:rPr>
                <w:rFonts w:ascii="Swis721 BT" w:hAnsi="Swis721 BT" w:cs="Calibri"/>
                <w:sz w:val="22"/>
              </w:rPr>
              <w:t xml:space="preserve">esident population of </w:t>
            </w:r>
            <w:r w:rsidR="005C077B" w:rsidRPr="005C077B">
              <w:rPr>
                <w:rFonts w:ascii="Swis721 BT" w:hAnsi="Swis721 BT" w:cs="Calibri"/>
                <w:sz w:val="22"/>
              </w:rPr>
              <w:t>approximately 1500 people</w:t>
            </w:r>
            <w:r w:rsidR="00F7627F" w:rsidRPr="005C077B">
              <w:rPr>
                <w:rFonts w:ascii="Swis721 BT" w:hAnsi="Swis721 BT" w:cs="Calibri"/>
                <w:sz w:val="22"/>
              </w:rPr>
              <w:t xml:space="preserve"> (Census 2011).</w:t>
            </w:r>
          </w:p>
          <w:p w:rsidR="00F7627F" w:rsidRPr="00071E0D"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71E0D">
              <w:rPr>
                <w:rFonts w:ascii="Swis721 BT" w:hAnsi="Swis721 BT" w:cs="Calibri"/>
                <w:sz w:val="22"/>
                <w:highlight w:val="yellow"/>
              </w:rPr>
              <w:t xml:space="preserve"> </w:t>
            </w:r>
          </w:p>
          <w:p w:rsidR="00F7627F" w:rsidRPr="00071E0D" w:rsidRDefault="00F7627F" w:rsidP="006C5E82">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0B534A">
              <w:rPr>
                <w:rFonts w:ascii="Swis721 BT" w:hAnsi="Swis721 BT" w:cs="Calibri"/>
                <w:sz w:val="22"/>
              </w:rPr>
              <w:t>It is deemed the Plan as a whole will have a positive impact upon local residents through the protection and enhancement of local environmental assets</w:t>
            </w:r>
            <w:r w:rsidR="006D5772">
              <w:rPr>
                <w:rFonts w:ascii="Swis721 BT" w:hAnsi="Swis721 BT" w:cs="Calibri"/>
                <w:sz w:val="22"/>
              </w:rPr>
              <w:t>, promotion of sustainable development,</w:t>
            </w:r>
            <w:r w:rsidRPr="000B534A">
              <w:rPr>
                <w:rFonts w:ascii="Swis721 BT" w:hAnsi="Swis721 BT" w:cs="Calibri"/>
                <w:sz w:val="22"/>
              </w:rPr>
              <w:t xml:space="preserve"> and through the delivery of </w:t>
            </w:r>
            <w:r w:rsidR="005D615E" w:rsidRPr="000B534A">
              <w:rPr>
                <w:rFonts w:ascii="Swis721 BT" w:hAnsi="Swis721 BT" w:cs="Calibri"/>
                <w:sz w:val="22"/>
              </w:rPr>
              <w:t>identified community p</w:t>
            </w:r>
            <w:r w:rsidRPr="000B534A">
              <w:rPr>
                <w:rFonts w:ascii="Swis721 BT" w:hAnsi="Swis721 BT" w:cs="Calibri"/>
                <w:sz w:val="22"/>
              </w:rPr>
              <w:t xml:space="preserve">rojects (see </w:t>
            </w:r>
            <w:r w:rsidRPr="000B534A">
              <w:rPr>
                <w:rFonts w:ascii="Swis721 BT" w:hAnsi="Swis721 BT" w:cs="Calibri"/>
                <w:i/>
                <w:sz w:val="22"/>
              </w:rPr>
              <w:t xml:space="preserve">Appendix </w:t>
            </w:r>
            <w:r w:rsidR="00336D81">
              <w:rPr>
                <w:rFonts w:ascii="Swis721 BT" w:hAnsi="Swis721 BT" w:cs="Calibri"/>
                <w:i/>
                <w:sz w:val="22"/>
              </w:rPr>
              <w:t>A</w:t>
            </w:r>
            <w:r w:rsidRPr="000B534A">
              <w:rPr>
                <w:rFonts w:ascii="Swis721 BT" w:hAnsi="Swis721 BT" w:cs="Calibri"/>
                <w:sz w:val="22"/>
              </w:rPr>
              <w:t xml:space="preserve">). </w:t>
            </w:r>
          </w:p>
        </w:tc>
      </w:tr>
      <w:tr w:rsidR="00EF312E" w:rsidRPr="00315262"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b w:val="0"/>
                <w:sz w:val="22"/>
              </w:rPr>
            </w:pPr>
            <w:r w:rsidRPr="006B5128">
              <w:rPr>
                <w:rFonts w:ascii="Swis721 BT" w:hAnsi="Swis721 BT" w:cs="Calibri"/>
                <w:sz w:val="22"/>
              </w:rPr>
              <w:lastRenderedPageBreak/>
              <w:t xml:space="preserve">2f </w:t>
            </w:r>
            <w:r w:rsidRPr="006B5128">
              <w:rPr>
                <w:rFonts w:ascii="Swis721 BT" w:hAnsi="Swis721 BT" w:cs="Calibri"/>
                <w:b w:val="0"/>
                <w:sz w:val="22"/>
              </w:rPr>
              <w:t>The value and vulnerability of the area likely to be affected due to:</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(i) special natural characteristics or cultural heritage;</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b w:val="0"/>
                <w:sz w:val="22"/>
              </w:rPr>
            </w:pPr>
            <w:r w:rsidRPr="006B5128">
              <w:rPr>
                <w:rFonts w:ascii="Swis721 BT" w:hAnsi="Swis721 BT" w:cs="Calibri"/>
                <w:b w:val="0"/>
                <w:sz w:val="22"/>
              </w:rPr>
              <w:t>(ii) exceeded environmental quality standards or limit values; or</w:t>
            </w:r>
          </w:p>
          <w:p w:rsidR="00F7627F" w:rsidRPr="006B5128" w:rsidRDefault="00F7627F" w:rsidP="00ED39FC">
            <w:pPr>
              <w:rPr>
                <w:rFonts w:ascii="Swis721 BT" w:hAnsi="Swis721 BT" w:cs="Calibri"/>
                <w:b w:val="0"/>
                <w:sz w:val="22"/>
              </w:rPr>
            </w:pPr>
          </w:p>
          <w:p w:rsidR="00F7627F" w:rsidRPr="006B5128" w:rsidRDefault="00F7627F" w:rsidP="00ED39FC">
            <w:pPr>
              <w:rPr>
                <w:rFonts w:ascii="Swis721 BT" w:hAnsi="Swis721 BT" w:cs="Calibri"/>
                <w:sz w:val="22"/>
              </w:rPr>
            </w:pPr>
            <w:r w:rsidRPr="006B5128">
              <w:rPr>
                <w:rFonts w:ascii="Swis721 BT" w:hAnsi="Swis721 BT" w:cs="Calibri"/>
                <w:b w:val="0"/>
                <w:sz w:val="22"/>
              </w:rPr>
              <w:t>(iii) intensive land-use.</w:t>
            </w:r>
          </w:p>
        </w:tc>
        <w:tc>
          <w:tcPr>
            <w:tcW w:w="1139" w:type="dxa"/>
            <w:vAlign w:val="center"/>
          </w:tcPr>
          <w:p w:rsidR="00F7627F" w:rsidRPr="00071E0D"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Swis721 BT" w:hAnsi="Swis721 BT" w:cs="Calibri"/>
                <w:sz w:val="22"/>
                <w:highlight w:val="yellow"/>
              </w:rPr>
            </w:pPr>
            <w:r w:rsidRPr="00022DAB">
              <w:rPr>
                <w:rFonts w:ascii="Swis721 BT" w:hAnsi="Swis721 BT" w:cs="Calibri"/>
                <w:sz w:val="22"/>
              </w:rPr>
              <w:t>NO</w:t>
            </w:r>
          </w:p>
        </w:tc>
        <w:tc>
          <w:tcPr>
            <w:tcW w:w="5023" w:type="dxa"/>
          </w:tcPr>
          <w:p w:rsidR="00F7627F" w:rsidRPr="00EE6F6B"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EE6F6B">
              <w:rPr>
                <w:rFonts w:ascii="Swis721 BT" w:hAnsi="Swis721 BT" w:cs="Calibri"/>
                <w:sz w:val="22"/>
              </w:rPr>
              <w:t>The Plan is deemed unlikely to have</w:t>
            </w:r>
            <w:r w:rsidR="00EF312E" w:rsidRPr="00EE6F6B">
              <w:rPr>
                <w:rFonts w:ascii="Swis721 BT" w:hAnsi="Swis721 BT" w:cs="Calibri"/>
                <w:sz w:val="22"/>
              </w:rPr>
              <w:t xml:space="preserve"> an adverse effect on the </w:t>
            </w:r>
            <w:r w:rsidRPr="00EE6F6B">
              <w:rPr>
                <w:rFonts w:ascii="Swis721 BT" w:hAnsi="Swis721 BT" w:cs="Calibri"/>
                <w:sz w:val="22"/>
              </w:rPr>
              <w:t>natural characteristics and cultural heritage</w:t>
            </w:r>
            <w:r w:rsidR="00EF312E" w:rsidRPr="00EE6F6B">
              <w:rPr>
                <w:rFonts w:ascii="Swis721 BT" w:hAnsi="Swis721 BT" w:cs="Calibri"/>
                <w:sz w:val="22"/>
              </w:rPr>
              <w:t xml:space="preserve"> of the neighbourhood area</w:t>
            </w:r>
            <w:r w:rsidRPr="00EE6F6B">
              <w:rPr>
                <w:rFonts w:ascii="Swis721 BT" w:hAnsi="Swis721 BT" w:cs="Calibri"/>
                <w:sz w:val="22"/>
              </w:rPr>
              <w:t xml:space="preserve">. </w:t>
            </w:r>
            <w:r w:rsidR="00EF312E" w:rsidRPr="00EE6F6B">
              <w:rPr>
                <w:rFonts w:ascii="Swis721 BT" w:hAnsi="Swis721 BT" w:cs="Calibri"/>
                <w:sz w:val="22"/>
              </w:rPr>
              <w:t xml:space="preserve">Indeed, </w:t>
            </w:r>
            <w:r w:rsidR="00606C6B" w:rsidRPr="00EE6F6B">
              <w:rPr>
                <w:rFonts w:ascii="Swis721 BT" w:hAnsi="Swis721 BT" w:cs="Calibri"/>
                <w:sz w:val="22"/>
              </w:rPr>
              <w:t xml:space="preserve">Policies </w:t>
            </w:r>
            <w:r w:rsidR="00505189">
              <w:rPr>
                <w:rFonts w:ascii="Swis721 BT" w:hAnsi="Swis721 BT" w:cs="Calibri"/>
                <w:sz w:val="22"/>
              </w:rPr>
              <w:t xml:space="preserve">2, </w:t>
            </w:r>
            <w:r w:rsidR="00667252" w:rsidRPr="00EE6F6B">
              <w:rPr>
                <w:rFonts w:ascii="Swis721 BT" w:hAnsi="Swis721 BT" w:cs="Calibri"/>
                <w:sz w:val="22"/>
              </w:rPr>
              <w:t>3</w:t>
            </w:r>
            <w:r w:rsidR="00505189">
              <w:rPr>
                <w:rFonts w:ascii="Swis721 BT" w:hAnsi="Swis721 BT" w:cs="Calibri"/>
                <w:sz w:val="22"/>
              </w:rPr>
              <w:t>, and 4</w:t>
            </w:r>
            <w:r w:rsidR="00667252" w:rsidRPr="00EE6F6B">
              <w:rPr>
                <w:rFonts w:ascii="Swis721 BT" w:hAnsi="Swis721 BT" w:cs="Calibri"/>
                <w:sz w:val="22"/>
              </w:rPr>
              <w:t xml:space="preserve"> </w:t>
            </w:r>
            <w:r w:rsidRPr="00EE6F6B">
              <w:rPr>
                <w:rFonts w:ascii="Swis721 BT" w:hAnsi="Swis721 BT" w:cs="Calibri"/>
                <w:sz w:val="22"/>
              </w:rPr>
              <w:t>of the Plan work to act</w:t>
            </w:r>
            <w:r w:rsidR="00320C60" w:rsidRPr="00EE6F6B">
              <w:rPr>
                <w:rFonts w:ascii="Swis721 BT" w:hAnsi="Swis721 BT" w:cs="Calibri"/>
                <w:sz w:val="22"/>
              </w:rPr>
              <w:t xml:space="preserve">ively protect and enhance these, in addition to criteria within the other development management policies. </w:t>
            </w:r>
          </w:p>
          <w:p w:rsidR="00F7627F" w:rsidRPr="00EE6F6B"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color w:val="FF0000"/>
                <w:sz w:val="22"/>
              </w:rPr>
            </w:pPr>
          </w:p>
          <w:p w:rsidR="00F7627F" w:rsidRPr="003D6BC8" w:rsidRDefault="004F23C8" w:rsidP="00D05BD6">
            <w:pPr>
              <w:jc w:val="both"/>
              <w:cnfStyle w:val="000000100000" w:firstRow="0" w:lastRow="0" w:firstColumn="0" w:lastColumn="0" w:oddVBand="0" w:evenVBand="0" w:oddHBand="1" w:evenHBand="0" w:firstRowFirstColumn="0" w:firstRowLastColumn="0" w:lastRowFirstColumn="0" w:lastRowLastColumn="0"/>
              <w:rPr>
                <w:rFonts w:ascii="Swis721 BT" w:hAnsi="Swis721 BT" w:cs="Calibri"/>
                <w:sz w:val="22"/>
              </w:rPr>
            </w:pPr>
            <w:r w:rsidRPr="003D6BC8">
              <w:rPr>
                <w:rFonts w:ascii="Swis721 BT" w:hAnsi="Swis721 BT" w:cs="Calibri"/>
                <w:sz w:val="22"/>
              </w:rPr>
              <w:t>With</w:t>
            </w:r>
            <w:r w:rsidR="003477A4" w:rsidRPr="003D6BC8">
              <w:rPr>
                <w:rFonts w:ascii="Swis721 BT" w:hAnsi="Swis721 BT" w:cs="Calibri"/>
                <w:sz w:val="22"/>
              </w:rPr>
              <w:t xml:space="preserve"> respect to natural characteristics, t</w:t>
            </w:r>
            <w:r w:rsidR="00667252" w:rsidRPr="003D6BC8">
              <w:rPr>
                <w:rFonts w:ascii="Swis721 BT" w:hAnsi="Swis721 BT" w:cs="Calibri"/>
                <w:sz w:val="22"/>
              </w:rPr>
              <w:t>here are</w:t>
            </w:r>
            <w:r w:rsidR="00525C66" w:rsidRPr="003D6BC8">
              <w:rPr>
                <w:rFonts w:ascii="Swis721 BT" w:hAnsi="Swis721 BT" w:cs="Calibri"/>
                <w:sz w:val="22"/>
              </w:rPr>
              <w:t xml:space="preserve"> five</w:t>
            </w:r>
            <w:r w:rsidR="00F7627F" w:rsidRPr="003D6BC8">
              <w:rPr>
                <w:rFonts w:ascii="Swis721 BT" w:hAnsi="Swis721 BT" w:cs="Calibri"/>
                <w:sz w:val="22"/>
              </w:rPr>
              <w:t xml:space="preserve"> Local Wildlife Sites</w:t>
            </w:r>
            <w:r w:rsidR="00F33F70" w:rsidRPr="003D6BC8">
              <w:rPr>
                <w:rFonts w:ascii="Swis721 BT" w:hAnsi="Swis721 BT" w:cs="Calibri"/>
                <w:sz w:val="22"/>
              </w:rPr>
              <w:t xml:space="preserve"> (LWS)</w:t>
            </w:r>
            <w:r w:rsidR="00F7627F" w:rsidRPr="003D6BC8">
              <w:rPr>
                <w:rFonts w:ascii="Swis721 BT" w:hAnsi="Swis721 BT" w:cs="Calibri"/>
                <w:sz w:val="22"/>
              </w:rPr>
              <w:t xml:space="preserve"> </w:t>
            </w:r>
            <w:r w:rsidR="00EF312E" w:rsidRPr="003D6BC8">
              <w:rPr>
                <w:rFonts w:ascii="Swis721 BT" w:hAnsi="Swis721 BT" w:cs="Calibri"/>
                <w:sz w:val="22"/>
              </w:rPr>
              <w:t xml:space="preserve">within the </w:t>
            </w:r>
            <w:r w:rsidR="00F7627F" w:rsidRPr="003D6BC8">
              <w:rPr>
                <w:rFonts w:ascii="Swis721 BT" w:hAnsi="Swis721 BT" w:cs="Calibri"/>
                <w:sz w:val="22"/>
              </w:rPr>
              <w:t>Plan area</w:t>
            </w:r>
            <w:r w:rsidR="00667252" w:rsidRPr="003D6BC8">
              <w:rPr>
                <w:rFonts w:ascii="Swis721 BT" w:hAnsi="Swis721 BT" w:cs="Calibri"/>
                <w:sz w:val="22"/>
              </w:rPr>
              <w:t xml:space="preserve">. </w:t>
            </w:r>
            <w:r w:rsidR="00525C66" w:rsidRPr="003D6BC8">
              <w:rPr>
                <w:rFonts w:ascii="Swis721 BT" w:hAnsi="Swis721 BT" w:cs="Calibri"/>
                <w:sz w:val="22"/>
              </w:rPr>
              <w:t>Mattersey Hill Marsh</w:t>
            </w:r>
            <w:r w:rsidR="009042B6" w:rsidRPr="003D6BC8">
              <w:rPr>
                <w:rFonts w:ascii="Swis721 BT" w:hAnsi="Swis721 BT" w:cs="Calibri"/>
                <w:sz w:val="22"/>
              </w:rPr>
              <w:t xml:space="preserve"> SSSI is immediately adjacent to the Plan boundary</w:t>
            </w:r>
            <w:r w:rsidR="00505189" w:rsidRPr="003D6BC8">
              <w:rPr>
                <w:rFonts w:ascii="Swis721 BT" w:hAnsi="Swis721 BT" w:cs="Calibri"/>
                <w:sz w:val="22"/>
              </w:rPr>
              <w:t xml:space="preserve">, </w:t>
            </w:r>
            <w:r w:rsidR="00D05BD6">
              <w:rPr>
                <w:rFonts w:ascii="Swis721 BT" w:hAnsi="Swis721 BT" w:cs="Calibri"/>
                <w:sz w:val="22"/>
              </w:rPr>
              <w:t>as is Scrooby To</w:t>
            </w:r>
            <w:r w:rsidR="00B07D19">
              <w:rPr>
                <w:rFonts w:ascii="Swis721 BT" w:hAnsi="Swis721 BT" w:cs="Calibri"/>
                <w:sz w:val="22"/>
              </w:rPr>
              <w:t>p</w:t>
            </w:r>
            <w:r w:rsidR="00D05BD6">
              <w:rPr>
                <w:rFonts w:ascii="Swis721 BT" w:hAnsi="Swis721 BT" w:cs="Calibri"/>
                <w:sz w:val="22"/>
              </w:rPr>
              <w:t xml:space="preserve"> Qua</w:t>
            </w:r>
            <w:r w:rsidR="00B07D19">
              <w:rPr>
                <w:rFonts w:ascii="Swis721 BT" w:hAnsi="Swis721 BT" w:cs="Calibri"/>
                <w:sz w:val="22"/>
              </w:rPr>
              <w:t>r</w:t>
            </w:r>
            <w:r w:rsidR="00D05BD6">
              <w:rPr>
                <w:rFonts w:ascii="Swis721 BT" w:hAnsi="Swis721 BT" w:cs="Calibri"/>
                <w:sz w:val="22"/>
              </w:rPr>
              <w:t xml:space="preserve">ry SSSI, and </w:t>
            </w:r>
            <w:r w:rsidR="00505189" w:rsidRPr="003D6BC8">
              <w:rPr>
                <w:rFonts w:ascii="Swis721 BT" w:hAnsi="Swis721 BT" w:cs="Calibri"/>
                <w:sz w:val="22"/>
              </w:rPr>
              <w:t>Mattersey Wood Ancient Woodland</w:t>
            </w:r>
            <w:r w:rsidR="008A19B2">
              <w:rPr>
                <w:rFonts w:ascii="Swis721 BT" w:hAnsi="Swis721 BT" w:cs="Calibri"/>
                <w:sz w:val="22"/>
              </w:rPr>
              <w:t>. The Idle Washlands SSSI is more distant, but has Impact Risk Zones that intersect the Plan area</w:t>
            </w:r>
            <w:r w:rsidR="009042B6" w:rsidRPr="003D6BC8">
              <w:rPr>
                <w:rFonts w:ascii="Swis721 BT" w:hAnsi="Swis721 BT" w:cs="Calibri"/>
                <w:sz w:val="22"/>
              </w:rPr>
              <w:t>.</w:t>
            </w:r>
            <w:r w:rsidR="003D6BC8">
              <w:rPr>
                <w:rFonts w:ascii="Swis721 BT" w:hAnsi="Swis721 BT" w:cs="Calibri"/>
                <w:sz w:val="22"/>
              </w:rPr>
              <w:t xml:space="preserve"> I</w:t>
            </w:r>
            <w:r w:rsidR="00940AA5" w:rsidRPr="003D6BC8">
              <w:rPr>
                <w:rFonts w:ascii="Swis721 BT" w:hAnsi="Swis721 BT" w:cs="Calibri"/>
                <w:sz w:val="22"/>
              </w:rPr>
              <w:t xml:space="preserve">t is considered that the </w:t>
            </w:r>
            <w:r w:rsidR="00D05BD6">
              <w:rPr>
                <w:rFonts w:ascii="Swis721 BT" w:hAnsi="Swis721 BT" w:cs="Calibri"/>
                <w:sz w:val="22"/>
              </w:rPr>
              <w:t xml:space="preserve">development supported by the </w:t>
            </w:r>
            <w:r w:rsidR="00940AA5" w:rsidRPr="003D6BC8">
              <w:rPr>
                <w:rFonts w:ascii="Swis721 BT" w:hAnsi="Swis721 BT" w:cs="Calibri"/>
                <w:sz w:val="22"/>
              </w:rPr>
              <w:t xml:space="preserve">Plan </w:t>
            </w:r>
            <w:r w:rsidR="00D05BD6">
              <w:rPr>
                <w:rFonts w:ascii="Swis721 BT" w:hAnsi="Swis721 BT" w:cs="Calibri"/>
                <w:sz w:val="22"/>
              </w:rPr>
              <w:t xml:space="preserve">will not result in </w:t>
            </w:r>
            <w:r w:rsidR="00940AA5" w:rsidRPr="003D6BC8">
              <w:rPr>
                <w:rFonts w:ascii="Swis721 BT" w:hAnsi="Swis721 BT" w:cs="Calibri"/>
                <w:sz w:val="22"/>
              </w:rPr>
              <w:t xml:space="preserve">significant effects on these </w:t>
            </w:r>
            <w:r w:rsidR="003D6BC8">
              <w:rPr>
                <w:rFonts w:ascii="Swis721 BT" w:hAnsi="Swis721 BT" w:cs="Calibri"/>
                <w:sz w:val="22"/>
              </w:rPr>
              <w:t>assets. Furthermore, t</w:t>
            </w:r>
            <w:r w:rsidR="00940AA5" w:rsidRPr="004F1054">
              <w:rPr>
                <w:rFonts w:ascii="Swis721 BT" w:hAnsi="Swis721 BT" w:cs="Calibri"/>
                <w:sz w:val="22"/>
              </w:rPr>
              <w:t>he Plan does not exceed environmental quality standards or limit values and does not provide specific policies in relation to intensive land uses.</w:t>
            </w:r>
          </w:p>
        </w:tc>
      </w:tr>
      <w:tr w:rsidR="00EF312E" w:rsidRPr="00315262"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6B5128" w:rsidRDefault="00F7627F" w:rsidP="00ED39FC">
            <w:pPr>
              <w:rPr>
                <w:rFonts w:ascii="Swis721 BT" w:hAnsi="Swis721 BT" w:cs="Calibri"/>
                <w:sz w:val="22"/>
              </w:rPr>
            </w:pPr>
            <w:r w:rsidRPr="006B5128">
              <w:rPr>
                <w:rFonts w:ascii="Swis721 BT" w:hAnsi="Swis721 BT" w:cs="Calibri"/>
                <w:sz w:val="22"/>
              </w:rPr>
              <w:t xml:space="preserve">2g </w:t>
            </w:r>
            <w:r w:rsidRPr="006B5128">
              <w:rPr>
                <w:rFonts w:ascii="Swis721 BT" w:hAnsi="Swis721 BT" w:cs="Calibri"/>
                <w:b w:val="0"/>
                <w:sz w:val="22"/>
              </w:rPr>
              <w:t>The effects on areas or landscapes which have a recognised national, Community or international protection status.</w:t>
            </w:r>
          </w:p>
        </w:tc>
        <w:tc>
          <w:tcPr>
            <w:tcW w:w="1139" w:type="dxa"/>
            <w:vAlign w:val="center"/>
          </w:tcPr>
          <w:p w:rsidR="00F7627F" w:rsidRPr="00071E0D"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Swis721 BT" w:hAnsi="Swis721 BT" w:cs="Calibri"/>
                <w:sz w:val="22"/>
                <w:highlight w:val="yellow"/>
              </w:rPr>
            </w:pPr>
            <w:r w:rsidRPr="00C925AF">
              <w:rPr>
                <w:rFonts w:ascii="Swis721 BT" w:hAnsi="Swis721 BT" w:cs="Calibri"/>
                <w:sz w:val="22"/>
              </w:rPr>
              <w:t>NO</w:t>
            </w:r>
          </w:p>
        </w:tc>
        <w:tc>
          <w:tcPr>
            <w:tcW w:w="5023" w:type="dxa"/>
          </w:tcPr>
          <w:p w:rsidR="00F7627F" w:rsidRPr="00C925AF" w:rsidRDefault="00F7627F" w:rsidP="005D615E">
            <w:pPr>
              <w:jc w:val="both"/>
              <w:cnfStyle w:val="000000000000" w:firstRow="0" w:lastRow="0" w:firstColumn="0" w:lastColumn="0" w:oddVBand="0" w:evenVBand="0" w:oddHBand="0" w:evenHBand="0" w:firstRowFirstColumn="0" w:firstRowLastColumn="0" w:lastRowFirstColumn="0" w:lastRowLastColumn="0"/>
              <w:rPr>
                <w:rFonts w:ascii="Swis721 BT" w:hAnsi="Swis721 BT" w:cs="Calibri"/>
                <w:sz w:val="22"/>
              </w:rPr>
            </w:pPr>
            <w:r w:rsidRPr="00C925AF">
              <w:rPr>
                <w:rFonts w:ascii="Swis721 BT" w:hAnsi="Swis721 BT" w:cs="Calibri"/>
                <w:sz w:val="22"/>
              </w:rPr>
              <w:t>It is considered that the Plan will not adversely affect areas of landscape which have recognised community, national or international protection.</w:t>
            </w:r>
            <w:r w:rsidR="00667252" w:rsidRPr="00C925AF">
              <w:rPr>
                <w:rFonts w:ascii="Swis721 BT" w:hAnsi="Swis721 BT" w:cs="Calibri"/>
                <w:sz w:val="22"/>
              </w:rPr>
              <w:t xml:space="preserve"> Policy 2</w:t>
            </w:r>
            <w:r w:rsidR="003163DE" w:rsidRPr="00C925AF">
              <w:rPr>
                <w:rFonts w:ascii="Swis721 BT" w:hAnsi="Swis721 BT" w:cs="Calibri"/>
                <w:sz w:val="22"/>
              </w:rPr>
              <w:t xml:space="preserve"> specifically addresses the need to protect the local landscape character, including the </w:t>
            </w:r>
            <w:r w:rsidR="005D615E" w:rsidRPr="00C925AF">
              <w:rPr>
                <w:rFonts w:ascii="Swis721 BT" w:hAnsi="Swis721 BT" w:cs="Calibri"/>
                <w:sz w:val="22"/>
              </w:rPr>
              <w:t xml:space="preserve">identification </w:t>
            </w:r>
            <w:r w:rsidR="003163DE" w:rsidRPr="00C925AF">
              <w:rPr>
                <w:rFonts w:ascii="Swis721 BT" w:hAnsi="Swis721 BT" w:cs="Calibri"/>
                <w:sz w:val="22"/>
              </w:rPr>
              <w:t xml:space="preserve">of key views </w:t>
            </w:r>
            <w:r w:rsidR="005D615E" w:rsidRPr="00C925AF">
              <w:rPr>
                <w:rFonts w:ascii="Swis721 BT" w:hAnsi="Swis721 BT" w:cs="Calibri"/>
                <w:sz w:val="22"/>
              </w:rPr>
              <w:t xml:space="preserve">and significant green gaps. </w:t>
            </w:r>
          </w:p>
        </w:tc>
      </w:tr>
    </w:tbl>
    <w:p w:rsidR="00D328AC" w:rsidRDefault="00D328AC" w:rsidP="00D328AC">
      <w:pPr>
        <w:pStyle w:val="Heading1"/>
        <w:numPr>
          <w:ilvl w:val="0"/>
          <w:numId w:val="0"/>
        </w:numPr>
        <w:rPr>
          <w:rFonts w:ascii="Swis721 BT" w:hAnsi="Swis721 BT" w:cs="Calibri"/>
        </w:rPr>
      </w:pPr>
    </w:p>
    <w:p w:rsidR="00526958" w:rsidRPr="00D328AC" w:rsidRDefault="00D328AC" w:rsidP="00D328AC">
      <w:pPr>
        <w:rPr>
          <w:rFonts w:ascii="Swis721 BT" w:eastAsiaTheme="majorEastAsia" w:hAnsi="Swis721 BT" w:cs="Calibri"/>
          <w:b/>
          <w:bCs/>
          <w:color w:val="74735D" w:themeColor="accent3" w:themeShade="BF"/>
          <w:sz w:val="28"/>
          <w:szCs w:val="28"/>
        </w:rPr>
      </w:pPr>
      <w:r>
        <w:rPr>
          <w:rFonts w:ascii="Swis721 BT" w:hAnsi="Swis721 BT" w:cs="Calibri"/>
        </w:rPr>
        <w:br w:type="page"/>
      </w:r>
    </w:p>
    <w:p w:rsidR="00865397" w:rsidRPr="00315262" w:rsidRDefault="00865397" w:rsidP="00865397">
      <w:pPr>
        <w:pStyle w:val="Heading1"/>
        <w:rPr>
          <w:rFonts w:ascii="Swis721 BT" w:hAnsi="Swis721 BT" w:cs="Calibri"/>
        </w:rPr>
      </w:pPr>
      <w:bookmarkStart w:id="22" w:name="_Toc102550341"/>
      <w:r w:rsidRPr="00315262">
        <w:rPr>
          <w:rFonts w:ascii="Swis721 BT" w:hAnsi="Swis721 BT" w:cs="Calibri"/>
        </w:rPr>
        <w:lastRenderedPageBreak/>
        <w:t>HRA Screening – Assessment</w:t>
      </w:r>
      <w:bookmarkEnd w:id="20"/>
      <w:bookmarkEnd w:id="22"/>
    </w:p>
    <w:p w:rsidR="00865397" w:rsidRPr="00315262" w:rsidRDefault="00865397" w:rsidP="00865397">
      <w:pPr>
        <w:rPr>
          <w:rFonts w:ascii="Swis721 BT" w:hAnsi="Swis721 BT" w:cs="Calibri"/>
          <w:sz w:val="2"/>
        </w:rPr>
      </w:pPr>
    </w:p>
    <w:p w:rsidR="00865397" w:rsidRPr="00AD3C63" w:rsidRDefault="00EB23FA" w:rsidP="00AD3C63">
      <w:pPr>
        <w:pStyle w:val="NumberedParagraph"/>
        <w:rPr>
          <w:rFonts w:ascii="Swis721 BT" w:hAnsi="Swis721 BT" w:cs="Calibri"/>
          <w:sz w:val="22"/>
          <w:szCs w:val="22"/>
        </w:rPr>
      </w:pPr>
      <w:r w:rsidRPr="00EA6E41">
        <w:rPr>
          <w:rFonts w:ascii="Swis721 BT" w:hAnsi="Swis721 BT" w:cs="Calibri"/>
          <w:sz w:val="22"/>
          <w:szCs w:val="22"/>
        </w:rPr>
        <w:t>For the HRA screening</w:t>
      </w:r>
      <w:r w:rsidR="00865397" w:rsidRPr="00EA6E41">
        <w:rPr>
          <w:rFonts w:ascii="Swis721 BT" w:hAnsi="Swis721 BT" w:cs="Calibri"/>
          <w:sz w:val="22"/>
          <w:szCs w:val="22"/>
        </w:rPr>
        <w:t xml:space="preserve"> assessment</w:t>
      </w:r>
      <w:r w:rsidRPr="00EA6E41">
        <w:rPr>
          <w:rFonts w:ascii="Swis721 BT" w:hAnsi="Swis721 BT" w:cs="Calibri"/>
          <w:sz w:val="22"/>
          <w:szCs w:val="22"/>
        </w:rPr>
        <w:t>,</w:t>
      </w:r>
      <w:r w:rsidR="00865397" w:rsidRPr="00EA6E41">
        <w:rPr>
          <w:rFonts w:ascii="Swis721 BT" w:hAnsi="Swis721 BT" w:cs="Calibri"/>
          <w:sz w:val="22"/>
          <w:szCs w:val="22"/>
        </w:rPr>
        <w:t xml:space="preserve"> the </w:t>
      </w:r>
      <w:r w:rsidRPr="00EA6E41">
        <w:rPr>
          <w:rFonts w:ascii="Swis721 BT" w:hAnsi="Swis721 BT" w:cs="Calibri"/>
          <w:sz w:val="22"/>
          <w:szCs w:val="22"/>
        </w:rPr>
        <w:t>designated neighbourhood</w:t>
      </w:r>
      <w:r w:rsidR="00865397" w:rsidRPr="00EA6E41">
        <w:rPr>
          <w:rFonts w:ascii="Swis721 BT" w:hAnsi="Swis721 BT" w:cs="Calibri"/>
          <w:sz w:val="22"/>
          <w:szCs w:val="22"/>
        </w:rPr>
        <w:t xml:space="preserve"> area was </w:t>
      </w:r>
      <w:r w:rsidR="00E507F8" w:rsidRPr="00EA6E41">
        <w:rPr>
          <w:rFonts w:ascii="Swis721 BT" w:hAnsi="Swis721 BT" w:cs="Calibri"/>
          <w:sz w:val="22"/>
          <w:szCs w:val="22"/>
        </w:rPr>
        <w:t>assessed</w:t>
      </w:r>
      <w:r w:rsidR="00865397" w:rsidRPr="00EA6E41">
        <w:rPr>
          <w:rFonts w:ascii="Swis721 BT" w:hAnsi="Swis721 BT" w:cs="Calibri"/>
          <w:sz w:val="22"/>
          <w:szCs w:val="22"/>
        </w:rPr>
        <w:t xml:space="preserve"> to </w:t>
      </w:r>
      <w:r w:rsidR="00E507F8" w:rsidRPr="00EA6E41">
        <w:rPr>
          <w:rFonts w:ascii="Swis721 BT" w:hAnsi="Swis721 BT" w:cs="Calibri"/>
          <w:sz w:val="22"/>
          <w:szCs w:val="22"/>
        </w:rPr>
        <w:t>identify</w:t>
      </w:r>
      <w:r w:rsidR="00865397" w:rsidRPr="00EA6E41">
        <w:rPr>
          <w:rFonts w:ascii="Swis721 BT" w:hAnsi="Swis721 BT" w:cs="Calibri"/>
          <w:sz w:val="22"/>
          <w:szCs w:val="22"/>
        </w:rPr>
        <w:t xml:space="preserve"> if any Special Protection Areas (SPA), Special Areas of Conservation sites (SAC), or Ramsar si</w:t>
      </w:r>
      <w:r w:rsidR="004D2333" w:rsidRPr="00EA6E41">
        <w:rPr>
          <w:rFonts w:ascii="Swis721 BT" w:hAnsi="Swis721 BT" w:cs="Calibri"/>
          <w:sz w:val="22"/>
          <w:szCs w:val="22"/>
        </w:rPr>
        <w:t>tes were located within the boundary</w:t>
      </w:r>
      <w:r w:rsidR="00865397" w:rsidRPr="00EA6E41">
        <w:rPr>
          <w:rFonts w:ascii="Swis721 BT" w:hAnsi="Swis721 BT" w:cs="Calibri"/>
          <w:sz w:val="22"/>
          <w:szCs w:val="22"/>
        </w:rPr>
        <w:t xml:space="preserve">, as well as those considered as potential sites (pSPA, </w:t>
      </w:r>
      <w:r w:rsidRPr="00EA6E41">
        <w:rPr>
          <w:rFonts w:ascii="Swis721 BT" w:hAnsi="Swis721 BT" w:cs="Calibri"/>
          <w:sz w:val="22"/>
          <w:szCs w:val="22"/>
        </w:rPr>
        <w:t xml:space="preserve">ppSPA, </w:t>
      </w:r>
      <w:r w:rsidR="00865397" w:rsidRPr="00EA6E41">
        <w:rPr>
          <w:rFonts w:ascii="Swis721 BT" w:hAnsi="Swis721 BT" w:cs="Calibri"/>
          <w:sz w:val="22"/>
          <w:szCs w:val="22"/>
        </w:rPr>
        <w:t xml:space="preserve">cSAC &amp; pRamsar). The assessment also </w:t>
      </w:r>
      <w:r w:rsidR="004D2333" w:rsidRPr="00EA6E41">
        <w:rPr>
          <w:rFonts w:ascii="Swis721 BT" w:hAnsi="Swis721 BT" w:cs="Calibri"/>
          <w:sz w:val="22"/>
          <w:szCs w:val="22"/>
        </w:rPr>
        <w:t>identified</w:t>
      </w:r>
      <w:r w:rsidR="00865397" w:rsidRPr="00EA6E41">
        <w:rPr>
          <w:rFonts w:ascii="Swis721 BT" w:hAnsi="Swis721 BT" w:cs="Calibri"/>
          <w:sz w:val="22"/>
          <w:szCs w:val="22"/>
        </w:rPr>
        <w:t xml:space="preserve"> </w:t>
      </w:r>
      <w:r w:rsidR="004D2333" w:rsidRPr="00EA6E41">
        <w:rPr>
          <w:rFonts w:ascii="Swis721 BT" w:hAnsi="Swis721 BT" w:cs="Calibri"/>
          <w:sz w:val="22"/>
          <w:szCs w:val="22"/>
        </w:rPr>
        <w:t xml:space="preserve">if </w:t>
      </w:r>
      <w:r w:rsidR="00865397" w:rsidRPr="00EA6E41">
        <w:rPr>
          <w:rFonts w:ascii="Swis721 BT" w:hAnsi="Swis721 BT" w:cs="Calibri"/>
          <w:sz w:val="22"/>
          <w:szCs w:val="22"/>
        </w:rPr>
        <w:t>any of these internationally important sites were located within a 15km radius fr</w:t>
      </w:r>
      <w:r w:rsidR="00054407">
        <w:rPr>
          <w:rFonts w:ascii="Swis721 BT" w:hAnsi="Swis721 BT" w:cs="Calibri"/>
          <w:sz w:val="22"/>
          <w:szCs w:val="22"/>
        </w:rPr>
        <w:t xml:space="preserve">om the Neighbourhood Plan area. </w:t>
      </w:r>
      <w:r w:rsidR="00BC149D" w:rsidRPr="00054407">
        <w:rPr>
          <w:rFonts w:ascii="Swis721 BT" w:hAnsi="Swis721 BT"/>
          <w:sz w:val="22"/>
          <w:szCs w:val="22"/>
        </w:rPr>
        <w:t>The results of this exercise are detailed on the map</w:t>
      </w:r>
      <w:r w:rsidR="00F33F70" w:rsidRPr="00054407">
        <w:rPr>
          <w:rFonts w:ascii="Swis721 BT" w:hAnsi="Swis721 BT"/>
          <w:sz w:val="22"/>
          <w:szCs w:val="22"/>
        </w:rPr>
        <w:t xml:space="preserve"> included as </w:t>
      </w:r>
      <w:r w:rsidR="00E37C71" w:rsidRPr="00054407">
        <w:rPr>
          <w:rFonts w:ascii="Swis721 BT" w:hAnsi="Swis721 BT"/>
          <w:sz w:val="22"/>
          <w:szCs w:val="22"/>
        </w:rPr>
        <w:t>Figure 4 on page 12</w:t>
      </w:r>
      <w:r w:rsidR="00BC149D" w:rsidRPr="00054407">
        <w:rPr>
          <w:rFonts w:ascii="Swis721 BT" w:hAnsi="Swis721 BT"/>
          <w:sz w:val="22"/>
          <w:szCs w:val="22"/>
        </w:rPr>
        <w:t>. The</w:t>
      </w:r>
      <w:r w:rsidR="007C1B4C" w:rsidRPr="00054407">
        <w:rPr>
          <w:rFonts w:ascii="Swis721 BT" w:hAnsi="Swis721 BT"/>
          <w:sz w:val="22"/>
          <w:szCs w:val="22"/>
        </w:rPr>
        <w:t xml:space="preserve"> </w:t>
      </w:r>
      <w:r w:rsidR="00991AA1" w:rsidRPr="00054407">
        <w:rPr>
          <w:rFonts w:ascii="Swis721 BT" w:hAnsi="Swis721 BT"/>
          <w:sz w:val="22"/>
          <w:szCs w:val="22"/>
        </w:rPr>
        <w:t>Hatfield Moor</w:t>
      </w:r>
      <w:r w:rsidR="007C1B4C" w:rsidRPr="00054407">
        <w:rPr>
          <w:rFonts w:ascii="Swis721 BT" w:hAnsi="Swis721 BT"/>
          <w:sz w:val="22"/>
          <w:szCs w:val="22"/>
        </w:rPr>
        <w:t xml:space="preserve"> SAC </w:t>
      </w:r>
      <w:r w:rsidR="00761D00" w:rsidRPr="00054407">
        <w:rPr>
          <w:rFonts w:ascii="Swis721 BT" w:hAnsi="Swis721 BT"/>
          <w:sz w:val="22"/>
          <w:szCs w:val="22"/>
        </w:rPr>
        <w:t xml:space="preserve">and </w:t>
      </w:r>
      <w:r w:rsidR="00761D00" w:rsidRPr="00054407">
        <w:rPr>
          <w:rFonts w:ascii="Swis721 BT" w:hAnsi="Swis721 BT" w:cs="Calibri"/>
          <w:sz w:val="22"/>
          <w:szCs w:val="22"/>
        </w:rPr>
        <w:t>Thorne and Hatfield Moors SPA</w:t>
      </w:r>
      <w:r w:rsidR="00761D00" w:rsidRPr="00054407">
        <w:rPr>
          <w:rFonts w:ascii="Swis721 BT" w:hAnsi="Swis721 BT"/>
          <w:sz w:val="22"/>
          <w:szCs w:val="22"/>
        </w:rPr>
        <w:t xml:space="preserve"> are</w:t>
      </w:r>
      <w:r w:rsidR="007C1B4C" w:rsidRPr="00054407">
        <w:rPr>
          <w:rFonts w:ascii="Swis721 BT" w:hAnsi="Swis721 BT"/>
          <w:sz w:val="22"/>
          <w:szCs w:val="22"/>
        </w:rPr>
        <w:t xml:space="preserve"> located approximately </w:t>
      </w:r>
      <w:r w:rsidR="00E37C71" w:rsidRPr="00054407">
        <w:rPr>
          <w:rFonts w:ascii="Swis721 BT" w:hAnsi="Swis721 BT"/>
          <w:sz w:val="22"/>
          <w:szCs w:val="22"/>
        </w:rPr>
        <w:t>14.9</w:t>
      </w:r>
      <w:r w:rsidR="007C1B4C" w:rsidRPr="00054407">
        <w:rPr>
          <w:rFonts w:ascii="Swis721 BT" w:hAnsi="Swis721 BT"/>
          <w:sz w:val="22"/>
          <w:szCs w:val="22"/>
        </w:rPr>
        <w:t xml:space="preserve">km to the </w:t>
      </w:r>
      <w:r w:rsidR="00E37C71" w:rsidRPr="00054407">
        <w:rPr>
          <w:rFonts w:ascii="Swis721 BT" w:hAnsi="Swis721 BT"/>
          <w:sz w:val="22"/>
          <w:szCs w:val="22"/>
        </w:rPr>
        <w:t>north</w:t>
      </w:r>
      <w:r w:rsidR="007C1B4C" w:rsidRPr="00054407">
        <w:rPr>
          <w:rFonts w:ascii="Swis721 BT" w:hAnsi="Swis721 BT"/>
          <w:sz w:val="22"/>
          <w:szCs w:val="22"/>
        </w:rPr>
        <w:t xml:space="preserve"> </w:t>
      </w:r>
      <w:r w:rsidR="00BC149D" w:rsidRPr="00054407">
        <w:rPr>
          <w:rFonts w:ascii="Swis721 BT" w:hAnsi="Swis721 BT"/>
          <w:sz w:val="22"/>
          <w:szCs w:val="22"/>
        </w:rPr>
        <w:t xml:space="preserve">of the border of the Plan area. </w:t>
      </w:r>
      <w:r w:rsidR="00BE18D2" w:rsidRPr="00054407">
        <w:rPr>
          <w:rFonts w:ascii="Swis721 BT" w:hAnsi="Swis721 BT"/>
          <w:sz w:val="22"/>
          <w:szCs w:val="22"/>
        </w:rPr>
        <w:t>Descriptions of the ecological attributes of each of the site</w:t>
      </w:r>
      <w:r w:rsidR="00B73B89" w:rsidRPr="00054407">
        <w:rPr>
          <w:rFonts w:ascii="Swis721 BT" w:hAnsi="Swis721 BT"/>
          <w:sz w:val="22"/>
          <w:szCs w:val="22"/>
        </w:rPr>
        <w:t xml:space="preserve">s are included as Appendix 2. </w:t>
      </w:r>
      <w:r w:rsidR="00B73B89" w:rsidRPr="00054407">
        <w:rPr>
          <w:rFonts w:ascii="Swis721 BT" w:hAnsi="Swis721 BT"/>
          <w:color w:val="FF0000"/>
          <w:sz w:val="23"/>
          <w:szCs w:val="23"/>
        </w:rPr>
        <w:t xml:space="preserve"> </w:t>
      </w:r>
    </w:p>
    <w:p w:rsidR="003119C6" w:rsidRPr="003119C6" w:rsidRDefault="00035312" w:rsidP="003119C6">
      <w:pPr>
        <w:pStyle w:val="NumberedParagraph"/>
        <w:rPr>
          <w:rFonts w:ascii="Swis721 BT" w:hAnsi="Swis721 BT"/>
          <w:sz w:val="23"/>
          <w:szCs w:val="23"/>
        </w:rPr>
      </w:pPr>
      <w:r w:rsidRPr="003119C6">
        <w:rPr>
          <w:rFonts w:ascii="Swis721 BT" w:hAnsi="Swis721 BT"/>
          <w:sz w:val="23"/>
          <w:szCs w:val="23"/>
        </w:rPr>
        <w:t>Although not formally a pSPA, Natural England has advised that there is a possibility of a Sherwood Forest pSPA being designated in the future</w:t>
      </w:r>
      <w:r w:rsidR="00AD3C63">
        <w:rPr>
          <w:rFonts w:ascii="Swis721 BT" w:hAnsi="Swis721 BT"/>
          <w:sz w:val="23"/>
          <w:szCs w:val="23"/>
        </w:rPr>
        <w:t>,</w:t>
      </w:r>
      <w:r w:rsidRPr="003119C6">
        <w:rPr>
          <w:rFonts w:ascii="Swis721 BT" w:hAnsi="Swis721 BT"/>
          <w:sz w:val="23"/>
          <w:szCs w:val="23"/>
        </w:rPr>
        <w:t xml:space="preserve"> </w:t>
      </w:r>
      <w:r w:rsidR="00AD3C63">
        <w:rPr>
          <w:rFonts w:ascii="Swis721 BT" w:hAnsi="Swis721 BT"/>
          <w:sz w:val="23"/>
          <w:szCs w:val="23"/>
        </w:rPr>
        <w:t>on reflection of</w:t>
      </w:r>
      <w:r w:rsidRPr="003119C6">
        <w:rPr>
          <w:rFonts w:ascii="Swis721 BT" w:hAnsi="Swis721 BT"/>
          <w:sz w:val="23"/>
          <w:szCs w:val="23"/>
        </w:rPr>
        <w:t xml:space="preserve"> populations of breeding nightjar and woodlark.  In </w:t>
      </w:r>
      <w:hyperlink r:id="rId12" w:history="1">
        <w:r w:rsidRPr="003119C6">
          <w:rPr>
            <w:rFonts w:ascii="Swis721 BT" w:hAnsi="Swis721 BT"/>
            <w:sz w:val="23"/>
            <w:szCs w:val="23"/>
          </w:rPr>
          <w:t>a note to Local Planning Authorities</w:t>
        </w:r>
      </w:hyperlink>
      <w:r w:rsidRPr="003119C6">
        <w:rPr>
          <w:rFonts w:ascii="Swis721 BT" w:hAnsi="Swis721 BT"/>
          <w:sz w:val="23"/>
          <w:szCs w:val="23"/>
        </w:rPr>
        <w:t xml:space="preserve"> dated March 2014, Natural England advocates a precautionary approach to any plans or projects </w:t>
      </w:r>
      <w:r w:rsidR="003119C6" w:rsidRPr="003119C6">
        <w:rPr>
          <w:rFonts w:ascii="Swis721 BT" w:hAnsi="Swis721 BT"/>
          <w:sz w:val="23"/>
          <w:szCs w:val="23"/>
        </w:rPr>
        <w:t>which could affect such a site. This approach should ideally cover the potential direct, indirect and cumulative impacts</w:t>
      </w:r>
      <w:r w:rsidR="003119C6">
        <w:rPr>
          <w:rFonts w:ascii="Swis721 BT" w:hAnsi="Swis721 BT"/>
          <w:sz w:val="23"/>
          <w:szCs w:val="23"/>
        </w:rPr>
        <w:t>,</w:t>
      </w:r>
      <w:r w:rsidR="003119C6" w:rsidRPr="003119C6">
        <w:rPr>
          <w:rFonts w:ascii="Swis721 BT" w:hAnsi="Swis721 BT"/>
          <w:sz w:val="23"/>
          <w:szCs w:val="23"/>
        </w:rPr>
        <w:t xml:space="preserve"> which may include, but may not be limited to, the following;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disturbance to breeding birds from people, their pets and traffic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loss, fragmentation and/or damage to breeding and/or feeding habitat </w:t>
      </w:r>
    </w:p>
    <w:p w:rsidR="003119C6" w:rsidRPr="003119C6" w:rsidRDefault="003119C6" w:rsidP="003119C6">
      <w:pPr>
        <w:pStyle w:val="Default"/>
        <w:numPr>
          <w:ilvl w:val="0"/>
          <w:numId w:val="26"/>
        </w:numPr>
        <w:spacing w:after="287"/>
        <w:rPr>
          <w:rFonts w:ascii="Swis721 BT" w:hAnsi="Swis721 BT"/>
          <w:sz w:val="23"/>
          <w:szCs w:val="23"/>
        </w:rPr>
      </w:pPr>
      <w:r w:rsidRPr="003119C6">
        <w:rPr>
          <w:rFonts w:ascii="Swis721 BT" w:hAnsi="Swis721 BT"/>
          <w:sz w:val="23"/>
          <w:szCs w:val="23"/>
        </w:rPr>
        <w:t xml:space="preserve">bird mortality arising from domestic pets and/or predatory mammals and birds </w:t>
      </w:r>
    </w:p>
    <w:p w:rsidR="003119C6" w:rsidRDefault="003119C6" w:rsidP="00175C04">
      <w:pPr>
        <w:pStyle w:val="Default"/>
        <w:numPr>
          <w:ilvl w:val="0"/>
          <w:numId w:val="26"/>
        </w:numPr>
        <w:rPr>
          <w:rFonts w:ascii="Swis721 BT" w:hAnsi="Swis721 BT"/>
          <w:sz w:val="23"/>
          <w:szCs w:val="23"/>
        </w:rPr>
      </w:pPr>
      <w:r w:rsidRPr="003119C6">
        <w:rPr>
          <w:rFonts w:ascii="Swis721 BT" w:hAnsi="Swis721 BT"/>
          <w:sz w:val="23"/>
          <w:szCs w:val="23"/>
        </w:rPr>
        <w:t xml:space="preserve">bird mortality arising from road traffic and/or wind turbines </w:t>
      </w:r>
    </w:p>
    <w:p w:rsidR="00175C04" w:rsidRPr="00175C04" w:rsidRDefault="00175C04" w:rsidP="00175C04">
      <w:pPr>
        <w:pStyle w:val="Default"/>
        <w:ind w:left="720"/>
        <w:rPr>
          <w:rFonts w:ascii="Swis721 BT" w:hAnsi="Swis721 BT"/>
          <w:sz w:val="23"/>
          <w:szCs w:val="23"/>
        </w:rPr>
      </w:pPr>
    </w:p>
    <w:p w:rsidR="00035312" w:rsidRPr="00035312" w:rsidRDefault="00035312" w:rsidP="00035312">
      <w:pPr>
        <w:pStyle w:val="NumberedParagraph"/>
        <w:rPr>
          <w:rFonts w:ascii="Swis721 BT" w:hAnsi="Swis721 BT" w:cs="Calibri"/>
          <w:sz w:val="22"/>
          <w:szCs w:val="22"/>
        </w:rPr>
      </w:pPr>
      <w:r w:rsidRPr="00035312">
        <w:rPr>
          <w:rFonts w:ascii="Swis721 BT" w:hAnsi="Swis721 BT" w:cs="Calibri"/>
          <w:sz w:val="22"/>
          <w:szCs w:val="22"/>
        </w:rPr>
        <w:t xml:space="preserve">No formal assessments of the boundary of any future SPA have been made; therefore, it is not possible to definitively identify whether individual sites would fall inside or outside any possible future designated area. However, the Natural England note encloses a map which highlights the areas of greatest ornithological interest for breeding nightjar and woodlark. </w:t>
      </w:r>
      <w:r w:rsidR="00B73B89">
        <w:rPr>
          <w:rFonts w:ascii="Swis721 BT" w:hAnsi="Swis721 BT" w:cs="Calibri"/>
          <w:sz w:val="22"/>
          <w:szCs w:val="22"/>
        </w:rPr>
        <w:t xml:space="preserve">This has been included on Figure 4, and identifies that the ppSPA is approximately 9.2km south of the Plan area. </w:t>
      </w:r>
    </w:p>
    <w:p w:rsidR="00AD3C63" w:rsidRPr="00AD3C63" w:rsidRDefault="00AD3C63" w:rsidP="00AD3C63">
      <w:pPr>
        <w:pStyle w:val="NumberedParagraph"/>
        <w:rPr>
          <w:rFonts w:ascii="Swis721 BT" w:hAnsi="Swis721 BT" w:cs="Calibri"/>
          <w:sz w:val="22"/>
        </w:rPr>
      </w:pPr>
      <w:r w:rsidRPr="00AD3C63">
        <w:rPr>
          <w:rFonts w:ascii="Swis721 BT" w:hAnsi="Swis721 BT" w:cs="Calibri"/>
          <w:sz w:val="22"/>
        </w:rPr>
        <w:t xml:space="preserve">The Screening Assessment on page 12 has considered the main potential sources of effects on </w:t>
      </w:r>
      <w:r>
        <w:rPr>
          <w:rFonts w:ascii="Swis721 BT" w:hAnsi="Swis721 BT" w:cs="Calibri"/>
          <w:sz w:val="22"/>
        </w:rPr>
        <w:t xml:space="preserve">all of </w:t>
      </w:r>
      <w:r w:rsidRPr="00AD3C63">
        <w:rPr>
          <w:rFonts w:ascii="Swis721 BT" w:hAnsi="Swis721 BT" w:cs="Calibri"/>
          <w:sz w:val="22"/>
        </w:rPr>
        <w:t xml:space="preserve">the identified European sites arising from the Plan, possible pathways to the sites, and the effects on possible sensitive receptors. The assessment considers the impacts of the Policies in the Plan directly on the identified sites, as these are land use Policies which mostly are expected to have some direct or indirect impact on the local environment. </w:t>
      </w:r>
    </w:p>
    <w:p w:rsidR="00795D75" w:rsidRPr="003119C6" w:rsidRDefault="00D328AC" w:rsidP="003119C6">
      <w:pPr>
        <w:pStyle w:val="NumberedParagraph"/>
        <w:rPr>
          <w:rFonts w:ascii="Swis721 BT" w:hAnsi="Swis721 BT" w:cs="Calibri"/>
          <w:sz w:val="22"/>
        </w:rPr>
      </w:pPr>
      <w:r w:rsidRPr="003119C6">
        <w:rPr>
          <w:rFonts w:ascii="Swis721 BT" w:hAnsi="Swis721 BT" w:cs="Calibri"/>
          <w:sz w:val="22"/>
        </w:rPr>
        <w:br w:type="page"/>
      </w:r>
    </w:p>
    <w:p w:rsidR="00D938CE" w:rsidRPr="00E229E5" w:rsidRDefault="00D938CE">
      <w:pPr>
        <w:rPr>
          <w:rFonts w:ascii="Swis721 BT" w:hAnsi="Swis721 BT" w:cs="Calibri"/>
          <w:b/>
          <w:sz w:val="22"/>
          <w:u w:val="single"/>
        </w:rPr>
      </w:pPr>
      <w:r w:rsidRPr="00E229E5">
        <w:rPr>
          <w:rFonts w:ascii="Swis721 BT" w:hAnsi="Swis721 BT" w:cs="Calibri"/>
          <w:b/>
          <w:sz w:val="22"/>
          <w:u w:val="single"/>
        </w:rPr>
        <w:lastRenderedPageBreak/>
        <w:t xml:space="preserve">Figure 4: Map of Special Protection Areas </w:t>
      </w:r>
      <w:r w:rsidR="00BB2CC5" w:rsidRPr="00E229E5">
        <w:rPr>
          <w:rFonts w:ascii="Swis721 BT" w:hAnsi="Swis721 BT" w:cs="Calibri"/>
          <w:b/>
          <w:sz w:val="22"/>
          <w:u w:val="single"/>
        </w:rPr>
        <w:t xml:space="preserve">and Special Areas of Conservation </w:t>
      </w:r>
      <w:r w:rsidRPr="00E229E5">
        <w:rPr>
          <w:rFonts w:ascii="Swis721 BT" w:hAnsi="Swis721 BT" w:cs="Calibri"/>
          <w:b/>
          <w:sz w:val="22"/>
          <w:u w:val="single"/>
        </w:rPr>
        <w:t xml:space="preserve">in relation to the </w:t>
      </w:r>
      <w:r w:rsidR="004E49BD" w:rsidRPr="00E229E5">
        <w:rPr>
          <w:rFonts w:ascii="Swis721 BT" w:hAnsi="Swis721 BT" w:cs="Calibri"/>
          <w:b/>
          <w:sz w:val="22"/>
          <w:u w:val="single"/>
        </w:rPr>
        <w:t xml:space="preserve">Ranskill </w:t>
      </w:r>
      <w:r w:rsidRPr="00E229E5">
        <w:rPr>
          <w:rFonts w:ascii="Swis721 BT" w:hAnsi="Swis721 BT" w:cs="Calibri"/>
          <w:b/>
          <w:sz w:val="22"/>
          <w:u w:val="single"/>
        </w:rPr>
        <w:t>Neighbourhood Area</w:t>
      </w:r>
    </w:p>
    <w:p w:rsidR="00795D75" w:rsidRDefault="00B20D56">
      <w:pPr>
        <w:rPr>
          <w:rFonts w:ascii="Swis721 BT" w:hAnsi="Swis721 BT" w:cs="Calibri"/>
          <w:highlight w:val="yellow"/>
        </w:rPr>
      </w:pPr>
      <w:r>
        <w:rPr>
          <w:rFonts w:ascii="Swis721 BT" w:hAnsi="Swis721 BT" w:cs="Calibri"/>
          <w:noProof/>
          <w:lang w:eastAsia="en-GB"/>
        </w:rPr>
        <w:pict>
          <v:shape id="_x0000_i1026" type="#_x0000_t75" alt="Figure 4: Map of Special Protection Areas and Special Areas of Conservation in relation to the Ranskill Neighbourhood Area" style="width:471.75pt;height:646.5pt">
            <v:imagedata r:id="rId13" o:title="SEAHRA" croptop="2295f"/>
          </v:shape>
        </w:pict>
      </w:r>
    </w:p>
    <w:p w:rsidR="00795D75" w:rsidRPr="00315262" w:rsidRDefault="00795D75">
      <w:pPr>
        <w:rPr>
          <w:rFonts w:ascii="Swis721 BT" w:hAnsi="Swis721 BT" w:cs="Calibri"/>
          <w:highlight w:val="yellow"/>
        </w:rPr>
        <w:sectPr w:rsidR="00795D75" w:rsidRPr="00315262" w:rsidSect="00D5337B">
          <w:headerReference w:type="even" r:id="rId14"/>
          <w:headerReference w:type="default" r:id="rId15"/>
          <w:footerReference w:type="even" r:id="rId16"/>
          <w:footerReference w:type="default" r:id="rId17"/>
          <w:footerReference w:type="first" r:id="rId18"/>
          <w:pgSz w:w="11906" w:h="16838" w:code="9"/>
          <w:pgMar w:top="1440" w:right="1440" w:bottom="1440" w:left="1440" w:header="709" w:footer="573" w:gutter="0"/>
          <w:pgNumType w:start="0"/>
          <w:cols w:space="708"/>
          <w:titlePg/>
          <w:docGrid w:linePitch="360"/>
        </w:sectPr>
      </w:pPr>
    </w:p>
    <w:p w:rsidR="0082489D" w:rsidRPr="0082489D" w:rsidRDefault="0082489D" w:rsidP="00C26C9C">
      <w:pPr>
        <w:pStyle w:val="Heading3"/>
        <w:numPr>
          <w:ilvl w:val="0"/>
          <w:numId w:val="0"/>
        </w:numPr>
      </w:pPr>
      <w:bookmarkStart w:id="23" w:name="_Toc102550342"/>
      <w:r w:rsidRPr="0082489D">
        <w:lastRenderedPageBreak/>
        <w:t>HRA Screening Matrix</w:t>
      </w:r>
      <w:bookmarkEnd w:id="23"/>
    </w:p>
    <w:p w:rsidR="0082489D" w:rsidRPr="0082489D" w:rsidRDefault="0082489D">
      <w:pPr>
        <w:rPr>
          <w:rFonts w:ascii="Swis721 BT" w:hAnsi="Swis721 BT"/>
        </w:rPr>
      </w:pPr>
      <w:r w:rsidRPr="0082489D">
        <w:rPr>
          <w:rFonts w:ascii="Swis721 BT" w:hAnsi="Swis721 BT"/>
        </w:rPr>
        <w:t xml:space="preserve">The screening matrix below shows which types of impacts on European sites could potentially result from each of the policies and sites allocated in the </w:t>
      </w:r>
      <w:r w:rsidR="0003207F">
        <w:rPr>
          <w:rFonts w:ascii="Swis721 BT" w:hAnsi="Swis721 BT"/>
        </w:rPr>
        <w:t>Ranskill</w:t>
      </w:r>
      <w:r w:rsidRPr="0082489D">
        <w:rPr>
          <w:rFonts w:ascii="Swis721 BT" w:hAnsi="Swis721 BT"/>
        </w:rPr>
        <w:t xml:space="preserve"> Neighbourhood Plan. Where a site is not expected to have a particular type of impact, the relevant cell is shaded </w:t>
      </w:r>
      <w:r w:rsidRPr="0082489D">
        <w:rPr>
          <w:rFonts w:ascii="Swis721 BT" w:hAnsi="Swis721 BT"/>
          <w:shd w:val="clear" w:color="auto" w:fill="92D050"/>
        </w:rPr>
        <w:t>green</w:t>
      </w:r>
      <w:r w:rsidRPr="0082489D">
        <w:rPr>
          <w:rFonts w:ascii="Swis721 BT" w:hAnsi="Swis721 BT"/>
        </w:rPr>
        <w:t xml:space="preserve">. Where a site could potentially have a certain type of impact, this is shown in </w:t>
      </w:r>
      <w:r w:rsidRPr="0082489D">
        <w:rPr>
          <w:rFonts w:ascii="Swis721 BT" w:hAnsi="Swis721 BT"/>
          <w:shd w:val="clear" w:color="auto" w:fill="FFC000"/>
        </w:rPr>
        <w:t>orange</w:t>
      </w:r>
      <w:r w:rsidRPr="0082489D">
        <w:rPr>
          <w:rFonts w:ascii="Swis721 BT" w:hAnsi="Swis721 BT"/>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82489D" w:rsidTr="003A2171">
        <w:trPr>
          <w:tblHeader/>
        </w:trPr>
        <w:tc>
          <w:tcPr>
            <w:tcW w:w="2789" w:type="dxa"/>
          </w:tcPr>
          <w:p w:rsidR="0082489D" w:rsidRPr="0082489D" w:rsidRDefault="0082489D" w:rsidP="00E16411">
            <w:pPr>
              <w:rPr>
                <w:rFonts w:ascii="Swis721 BT" w:hAnsi="Swis721 BT"/>
                <w:b/>
                <w:sz w:val="22"/>
              </w:rPr>
            </w:pPr>
            <w:r w:rsidRPr="0082489D">
              <w:rPr>
                <w:rFonts w:ascii="Swis721 BT" w:hAnsi="Swis721 BT"/>
                <w:b/>
                <w:sz w:val="22"/>
              </w:rPr>
              <w:t>Policy</w:t>
            </w:r>
          </w:p>
        </w:tc>
        <w:tc>
          <w:tcPr>
            <w:tcW w:w="2789" w:type="dxa"/>
          </w:tcPr>
          <w:p w:rsidR="0082489D" w:rsidRPr="0082489D" w:rsidRDefault="0082489D" w:rsidP="00E16411">
            <w:pPr>
              <w:rPr>
                <w:rFonts w:ascii="Swis721 BT" w:hAnsi="Swis721 BT"/>
                <w:b/>
                <w:sz w:val="22"/>
              </w:rPr>
            </w:pPr>
            <w:r w:rsidRPr="0082489D">
              <w:rPr>
                <w:rFonts w:ascii="Swis721 BT" w:hAnsi="Swis721 BT"/>
                <w:b/>
                <w:sz w:val="22"/>
              </w:rPr>
              <w:t>Likely activities (operation) to result as a consequence of the proposal</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Likely effects if proposal</w:t>
            </w:r>
          </w:p>
          <w:p w:rsidR="0082489D" w:rsidRPr="0082489D" w:rsidRDefault="0082489D" w:rsidP="00E16411">
            <w:pPr>
              <w:rPr>
                <w:rFonts w:ascii="Swis721 BT" w:hAnsi="Swis721 BT"/>
                <w:b/>
                <w:sz w:val="22"/>
              </w:rPr>
            </w:pPr>
            <w:r w:rsidRPr="0082489D">
              <w:rPr>
                <w:rFonts w:ascii="Swis721 BT" w:hAnsi="Swis721 BT"/>
                <w:b/>
                <w:sz w:val="22"/>
              </w:rPr>
              <w:t>implemented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European site(s) potentially affected</w:t>
            </w:r>
          </w:p>
        </w:tc>
        <w:tc>
          <w:tcPr>
            <w:tcW w:w="2790" w:type="dxa"/>
          </w:tcPr>
          <w:p w:rsidR="0082489D" w:rsidRPr="0082489D" w:rsidRDefault="0082489D" w:rsidP="00E16411">
            <w:pPr>
              <w:rPr>
                <w:rFonts w:ascii="Swis721 BT" w:hAnsi="Swis721 BT"/>
                <w:b/>
                <w:sz w:val="22"/>
              </w:rPr>
            </w:pPr>
            <w:r w:rsidRPr="0082489D">
              <w:rPr>
                <w:rFonts w:ascii="Swis721 BT" w:hAnsi="Swis721 BT"/>
                <w:b/>
                <w:sz w:val="22"/>
              </w:rPr>
              <w:t>Could the proposal have likely significant effects on European sites?</w:t>
            </w:r>
          </w:p>
        </w:tc>
      </w:tr>
      <w:tr w:rsidR="00071E0D" w:rsidRPr="0082489D" w:rsidTr="008361F6">
        <w:tc>
          <w:tcPr>
            <w:tcW w:w="2789" w:type="dxa"/>
            <w:shd w:val="clear" w:color="auto" w:fill="92D050"/>
          </w:tcPr>
          <w:p w:rsidR="00071E0D" w:rsidRPr="00071E0D" w:rsidRDefault="00071E0D" w:rsidP="00071E0D">
            <w:pPr>
              <w:rPr>
                <w:rFonts w:ascii="Swis721 BT" w:hAnsi="Swis721 BT" w:cs="Calibri"/>
                <w:sz w:val="22"/>
              </w:rPr>
            </w:pPr>
            <w:r w:rsidRPr="00071E0D">
              <w:rPr>
                <w:rFonts w:ascii="Swis721 BT" w:hAnsi="Swis721 BT" w:cs="Calibri"/>
                <w:sz w:val="22"/>
              </w:rPr>
              <w:t>Policy 1: Sustainable Development, Infill and Development Boundaries</w:t>
            </w:r>
          </w:p>
        </w:tc>
        <w:tc>
          <w:tcPr>
            <w:tcW w:w="2789"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Residential development.</w:t>
            </w:r>
          </w:p>
          <w:p w:rsidR="00071E0D" w:rsidRPr="004E4AA9" w:rsidRDefault="00071E0D"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Economic development.</w:t>
            </w:r>
          </w:p>
          <w:p w:rsidR="00071E0D" w:rsidRPr="004E4AA9" w:rsidRDefault="00071E0D"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Increase in vehicle traffic.</w:t>
            </w:r>
          </w:p>
          <w:p w:rsidR="00071E0D" w:rsidRPr="004E4AA9" w:rsidRDefault="00071E0D" w:rsidP="00071E0D">
            <w:pPr>
              <w:rPr>
                <w:rFonts w:ascii="Swis721 BT" w:hAnsi="Swis721 BT"/>
                <w:sz w:val="22"/>
              </w:rPr>
            </w:pPr>
          </w:p>
          <w:p w:rsidR="00071E0D" w:rsidRPr="00071E0D" w:rsidRDefault="00071E0D" w:rsidP="00071E0D">
            <w:pPr>
              <w:rPr>
                <w:rFonts w:ascii="Swis721 BT" w:hAnsi="Swis721 BT"/>
                <w:sz w:val="22"/>
                <w:highlight w:val="yellow"/>
              </w:rPr>
            </w:pPr>
            <w:r w:rsidRPr="004E4AA9">
              <w:rPr>
                <w:rFonts w:ascii="Swis721 BT" w:hAnsi="Swis721 BT"/>
                <w:sz w:val="22"/>
              </w:rPr>
              <w:t>Increase in recreation pressure.</w:t>
            </w:r>
          </w:p>
        </w:tc>
        <w:tc>
          <w:tcPr>
            <w:tcW w:w="2790" w:type="dxa"/>
            <w:shd w:val="clear" w:color="auto" w:fill="92D050"/>
          </w:tcPr>
          <w:p w:rsidR="00B27D79" w:rsidRDefault="00B27D79" w:rsidP="00071E0D">
            <w:pPr>
              <w:rPr>
                <w:rFonts w:ascii="Swis721 BT" w:hAnsi="Swis721 BT"/>
                <w:sz w:val="22"/>
              </w:rPr>
            </w:pPr>
            <w:r>
              <w:rPr>
                <w:rFonts w:ascii="Swis721 BT" w:hAnsi="Swis721 BT"/>
                <w:sz w:val="22"/>
              </w:rPr>
              <w:t>Physical loss and damage.</w:t>
            </w:r>
          </w:p>
          <w:p w:rsidR="00B27D79" w:rsidRDefault="00B27D79" w:rsidP="00071E0D">
            <w:pPr>
              <w:rPr>
                <w:rFonts w:ascii="Swis721 BT" w:hAnsi="Swis721 BT"/>
                <w:sz w:val="22"/>
              </w:rPr>
            </w:pPr>
          </w:p>
          <w:p w:rsidR="00071E0D" w:rsidRPr="004E4AA9" w:rsidRDefault="00071E0D" w:rsidP="00071E0D">
            <w:pPr>
              <w:rPr>
                <w:rFonts w:ascii="Swis721 BT" w:hAnsi="Swis721 BT"/>
                <w:sz w:val="22"/>
              </w:rPr>
            </w:pPr>
            <w:r w:rsidRPr="004E4AA9">
              <w:rPr>
                <w:rFonts w:ascii="Swis721 BT" w:hAnsi="Swis721 BT"/>
                <w:sz w:val="22"/>
              </w:rPr>
              <w:t>Air pollution.</w:t>
            </w:r>
          </w:p>
          <w:p w:rsidR="00071E0D" w:rsidRPr="004E4AA9" w:rsidRDefault="00071E0D" w:rsidP="00071E0D">
            <w:pPr>
              <w:rPr>
                <w:rFonts w:ascii="Swis721 BT" w:hAnsi="Swis721 BT"/>
                <w:sz w:val="22"/>
              </w:rPr>
            </w:pPr>
          </w:p>
          <w:p w:rsidR="00071E0D" w:rsidRPr="00071E0D" w:rsidRDefault="00071E0D" w:rsidP="00071E0D">
            <w:pPr>
              <w:rPr>
                <w:rFonts w:ascii="Swis721 BT" w:hAnsi="Swis721 BT"/>
                <w:sz w:val="22"/>
                <w:highlight w:val="yellow"/>
              </w:rPr>
            </w:pPr>
            <w:r w:rsidRPr="004E4AA9">
              <w:rPr>
                <w:rFonts w:ascii="Swis721 BT" w:hAnsi="Swis721 BT"/>
                <w:sz w:val="22"/>
              </w:rPr>
              <w:t>Disturbance from recreation.</w:t>
            </w:r>
          </w:p>
        </w:tc>
        <w:tc>
          <w:tcPr>
            <w:tcW w:w="2790" w:type="dxa"/>
            <w:shd w:val="clear" w:color="auto" w:fill="92D050"/>
          </w:tcPr>
          <w:p w:rsidR="00CE3CCD" w:rsidRDefault="00CE3CCD" w:rsidP="00071E0D">
            <w:pPr>
              <w:rPr>
                <w:rFonts w:ascii="Swis721 BT" w:hAnsi="Swis721 BT"/>
                <w:sz w:val="22"/>
              </w:rPr>
            </w:pPr>
            <w:r w:rsidRPr="00054407">
              <w:rPr>
                <w:rFonts w:ascii="Swis721 BT" w:hAnsi="Swis721 BT"/>
                <w:sz w:val="22"/>
              </w:rPr>
              <w:t>Hatfield Moor</w:t>
            </w:r>
            <w:r>
              <w:rPr>
                <w:rFonts w:ascii="Swis721 BT" w:hAnsi="Swis721 BT"/>
                <w:sz w:val="22"/>
              </w:rPr>
              <w:t xml:space="preserve"> SAC</w:t>
            </w:r>
          </w:p>
          <w:p w:rsidR="00CE3CCD" w:rsidRDefault="00CE3CCD" w:rsidP="00071E0D">
            <w:pPr>
              <w:rPr>
                <w:rFonts w:ascii="Swis721 BT" w:hAnsi="Swis721 BT"/>
                <w:sz w:val="22"/>
              </w:rPr>
            </w:pPr>
            <w:r w:rsidRPr="00054407">
              <w:rPr>
                <w:rFonts w:ascii="Swis721 BT" w:hAnsi="Swis721 BT"/>
                <w:sz w:val="22"/>
              </w:rPr>
              <w:t xml:space="preserve"> </w:t>
            </w:r>
          </w:p>
          <w:p w:rsidR="00C23837" w:rsidRDefault="00CE3CCD" w:rsidP="00071E0D">
            <w:pPr>
              <w:rPr>
                <w:rFonts w:ascii="Swis721 BT" w:hAnsi="Swis721 BT"/>
                <w:sz w:val="22"/>
              </w:rPr>
            </w:pPr>
            <w:r w:rsidRPr="00054407">
              <w:rPr>
                <w:rFonts w:ascii="Swis721 BT" w:hAnsi="Swis721 BT" w:cs="Calibri"/>
                <w:sz w:val="22"/>
              </w:rPr>
              <w:t>Thorne and Hatfield Moors SPA</w:t>
            </w:r>
            <w:r>
              <w:rPr>
                <w:rFonts w:ascii="Swis721 BT" w:hAnsi="Swis721 BT"/>
                <w:sz w:val="22"/>
              </w:rPr>
              <w:t xml:space="preserve"> </w:t>
            </w:r>
          </w:p>
          <w:p w:rsidR="00CE3CCD" w:rsidRDefault="00CE3CCD" w:rsidP="00071E0D">
            <w:pPr>
              <w:rPr>
                <w:rFonts w:ascii="Swis721 BT" w:hAnsi="Swis721 BT"/>
                <w:sz w:val="22"/>
              </w:rPr>
            </w:pPr>
          </w:p>
          <w:p w:rsidR="00071E0D" w:rsidRDefault="00071E0D" w:rsidP="00071E0D">
            <w:pPr>
              <w:rPr>
                <w:rFonts w:ascii="Swis721 BT" w:hAnsi="Swis721 BT"/>
                <w:sz w:val="22"/>
              </w:rPr>
            </w:pPr>
            <w:r w:rsidRPr="004E4AA9">
              <w:rPr>
                <w:rFonts w:ascii="Swis721 BT" w:hAnsi="Swis721 BT"/>
                <w:sz w:val="22"/>
              </w:rPr>
              <w:t>Sherwood Forest prospective potential Special Protection Area (ppSPA)</w:t>
            </w:r>
          </w:p>
          <w:p w:rsidR="0032731E" w:rsidRDefault="0032731E" w:rsidP="00071E0D">
            <w:pPr>
              <w:rPr>
                <w:rFonts w:ascii="FranklinGothic-Book" w:hAnsi="FranklinGothic-Book" w:cs="FranklinGothic-Book"/>
                <w:sz w:val="22"/>
              </w:rPr>
            </w:pPr>
          </w:p>
          <w:p w:rsidR="0032731E" w:rsidRPr="004E4AA9" w:rsidRDefault="0032731E" w:rsidP="0032731E">
            <w:pPr>
              <w:rPr>
                <w:rFonts w:ascii="Swis721 BT" w:hAnsi="Swis721 BT"/>
                <w:sz w:val="22"/>
              </w:rPr>
            </w:pPr>
          </w:p>
        </w:tc>
        <w:tc>
          <w:tcPr>
            <w:tcW w:w="2790" w:type="dxa"/>
            <w:shd w:val="clear" w:color="auto" w:fill="92D050"/>
          </w:tcPr>
          <w:p w:rsidR="002F62EA" w:rsidRDefault="002F62EA" w:rsidP="002F62EA">
            <w:pPr>
              <w:rPr>
                <w:rFonts w:ascii="Swis721 BT" w:hAnsi="Swis721 BT"/>
                <w:sz w:val="22"/>
              </w:rPr>
            </w:pPr>
            <w:r w:rsidRPr="00C640B9">
              <w:rPr>
                <w:rFonts w:ascii="Swis721 BT" w:hAnsi="Swis721 BT"/>
                <w:sz w:val="22"/>
              </w:rPr>
              <w:t>No significant effects anticipated.</w:t>
            </w:r>
          </w:p>
          <w:p w:rsidR="008A4513" w:rsidRPr="000C62C0" w:rsidRDefault="008A4513" w:rsidP="00071E0D">
            <w:pPr>
              <w:rPr>
                <w:rFonts w:ascii="Swis721 BT" w:hAnsi="Swis721 BT"/>
                <w:color w:val="FF0000"/>
                <w:sz w:val="22"/>
                <w:highlight w:val="yellow"/>
              </w:rPr>
            </w:pPr>
          </w:p>
          <w:p w:rsidR="00B27D79" w:rsidRPr="00B27D79" w:rsidRDefault="002F62EA" w:rsidP="00B27D79">
            <w:pPr>
              <w:rPr>
                <w:rFonts w:ascii="Swis721 BT" w:hAnsi="Swis721 BT"/>
                <w:color w:val="FF0000"/>
                <w:sz w:val="22"/>
              </w:rPr>
            </w:pPr>
            <w:r w:rsidRPr="00C640B9">
              <w:rPr>
                <w:rFonts w:ascii="Swis721 BT" w:hAnsi="Swis721 BT"/>
                <w:sz w:val="22"/>
              </w:rPr>
              <w:t xml:space="preserve">The areas where development is supported </w:t>
            </w:r>
            <w:r w:rsidR="00B27D79">
              <w:rPr>
                <w:rFonts w:ascii="Swis721 BT" w:hAnsi="Swis721 BT"/>
                <w:sz w:val="22"/>
              </w:rPr>
              <w:t>by the Policy</w:t>
            </w:r>
            <w:r w:rsidR="004F23C8" w:rsidRPr="008301E7">
              <w:rPr>
                <w:rFonts w:ascii="Swis721 BT" w:hAnsi="Swis721 BT"/>
                <w:sz w:val="22"/>
              </w:rPr>
              <w:t xml:space="preserve"> </w:t>
            </w:r>
            <w:r w:rsidR="008301E7">
              <w:rPr>
                <w:rFonts w:ascii="Swis721 BT" w:hAnsi="Swis721 BT"/>
                <w:sz w:val="22"/>
              </w:rPr>
              <w:t xml:space="preserve">(within the development boundary) </w:t>
            </w:r>
            <w:r w:rsidRPr="008301E7">
              <w:rPr>
                <w:rFonts w:ascii="Swis721 BT" w:hAnsi="Swis721 BT"/>
                <w:sz w:val="22"/>
              </w:rPr>
              <w:t xml:space="preserve">are </w:t>
            </w:r>
            <w:r w:rsidR="008A4513" w:rsidRPr="008301E7">
              <w:rPr>
                <w:rFonts w:ascii="Swis721 BT" w:hAnsi="Swis721 BT"/>
                <w:sz w:val="22"/>
              </w:rPr>
              <w:t xml:space="preserve">approximately </w:t>
            </w:r>
            <w:r w:rsidR="00403CD1" w:rsidRPr="008301E7">
              <w:rPr>
                <w:rFonts w:ascii="Swis721 BT" w:hAnsi="Swis721 BT"/>
                <w:sz w:val="22"/>
              </w:rPr>
              <w:t>15.6</w:t>
            </w:r>
            <w:r w:rsidR="008A4513" w:rsidRPr="008301E7">
              <w:rPr>
                <w:rFonts w:ascii="Swis721 BT" w:hAnsi="Swis721 BT"/>
                <w:sz w:val="22"/>
              </w:rPr>
              <w:t xml:space="preserve">km </w:t>
            </w:r>
            <w:r w:rsidRPr="008301E7">
              <w:rPr>
                <w:rFonts w:ascii="Swis721 BT" w:hAnsi="Swis721 BT"/>
                <w:sz w:val="22"/>
              </w:rPr>
              <w:t xml:space="preserve">at the nearest </w:t>
            </w:r>
            <w:r w:rsidR="008A4513" w:rsidRPr="008301E7">
              <w:rPr>
                <w:rFonts w:ascii="Swis721 BT" w:hAnsi="Swis721 BT"/>
                <w:sz w:val="22"/>
              </w:rPr>
              <w:t xml:space="preserve">from the </w:t>
            </w:r>
            <w:r w:rsidR="00C640B9" w:rsidRPr="008301E7">
              <w:rPr>
                <w:rFonts w:ascii="Swis721 BT" w:hAnsi="Swis721 BT"/>
                <w:sz w:val="22"/>
              </w:rPr>
              <w:t>Hatfield Moor</w:t>
            </w:r>
            <w:r w:rsidRPr="008301E7">
              <w:rPr>
                <w:rFonts w:ascii="Swis721 BT" w:hAnsi="Swis721 BT"/>
                <w:sz w:val="22"/>
              </w:rPr>
              <w:t xml:space="preserve"> SAC and </w:t>
            </w:r>
            <w:r w:rsidR="00C640B9" w:rsidRPr="008301E7">
              <w:rPr>
                <w:rFonts w:ascii="Swis721 BT" w:hAnsi="Swis721 BT"/>
                <w:sz w:val="22"/>
              </w:rPr>
              <w:t xml:space="preserve">Thorne and Hatfield Moor SPA, and </w:t>
            </w:r>
            <w:r w:rsidR="008301E7" w:rsidRPr="008301E7">
              <w:rPr>
                <w:rFonts w:ascii="Swis721 BT" w:hAnsi="Swis721 BT"/>
                <w:sz w:val="22"/>
              </w:rPr>
              <w:t>9.5</w:t>
            </w:r>
            <w:r w:rsidR="008A4513" w:rsidRPr="008301E7">
              <w:rPr>
                <w:rFonts w:ascii="Swis721 BT" w:hAnsi="Swis721 BT"/>
                <w:sz w:val="22"/>
              </w:rPr>
              <w:t>km</w:t>
            </w:r>
            <w:r w:rsidRPr="008301E7">
              <w:rPr>
                <w:rFonts w:ascii="Swis721 BT" w:hAnsi="Swis721 BT"/>
                <w:sz w:val="22"/>
              </w:rPr>
              <w:t xml:space="preserve"> at the </w:t>
            </w:r>
            <w:r w:rsidRPr="00B27D79">
              <w:rPr>
                <w:rFonts w:ascii="Swis721 BT" w:hAnsi="Swis721 BT"/>
                <w:sz w:val="22"/>
              </w:rPr>
              <w:t>nearest</w:t>
            </w:r>
            <w:r w:rsidR="008A4513" w:rsidRPr="00B27D79">
              <w:rPr>
                <w:rFonts w:ascii="Swis721 BT" w:hAnsi="Swis721 BT"/>
                <w:sz w:val="22"/>
              </w:rPr>
              <w:t xml:space="preserve"> from the </w:t>
            </w:r>
            <w:r w:rsidR="001D33D7" w:rsidRPr="00B27D79">
              <w:rPr>
                <w:rFonts w:ascii="Swis721 BT" w:hAnsi="Swis721 BT"/>
                <w:sz w:val="22"/>
              </w:rPr>
              <w:t>Sherwood Forest</w:t>
            </w:r>
            <w:r w:rsidR="008A4513" w:rsidRPr="00B27D79">
              <w:rPr>
                <w:rFonts w:ascii="Swis721 BT" w:hAnsi="Swis721 BT"/>
                <w:sz w:val="22"/>
              </w:rPr>
              <w:t xml:space="preserve"> ppSPA.</w:t>
            </w:r>
            <w:r w:rsidR="00B27D79" w:rsidRPr="00B27D79">
              <w:rPr>
                <w:rFonts w:ascii="Swis721 BT" w:hAnsi="Swis721 BT"/>
                <w:sz w:val="22"/>
              </w:rPr>
              <w:t xml:space="preserve"> Physical loss and damage is, therefore, not possible.</w:t>
            </w:r>
          </w:p>
          <w:p w:rsidR="001D33D7" w:rsidRDefault="00B27D79" w:rsidP="001D33D7">
            <w:pPr>
              <w:rPr>
                <w:rFonts w:ascii="Swis721 BT" w:hAnsi="Swis721 BT"/>
                <w:sz w:val="22"/>
              </w:rPr>
            </w:pPr>
            <w:r>
              <w:rPr>
                <w:rFonts w:ascii="Swis721 BT" w:hAnsi="Swis721 BT"/>
                <w:sz w:val="22"/>
              </w:rPr>
              <w:t xml:space="preserve"> </w:t>
            </w:r>
            <w:r w:rsidR="001D33D7">
              <w:rPr>
                <w:rFonts w:ascii="Swis721 BT" w:hAnsi="Swis721 BT"/>
                <w:sz w:val="22"/>
              </w:rPr>
              <w:t xml:space="preserve"> </w:t>
            </w:r>
          </w:p>
          <w:p w:rsidR="001D33D7" w:rsidRPr="001D33D7" w:rsidRDefault="001D33D7" w:rsidP="001D33D7">
            <w:pPr>
              <w:rPr>
                <w:rFonts w:ascii="Swis721 BT" w:hAnsi="Swis721 BT"/>
                <w:sz w:val="22"/>
              </w:rPr>
            </w:pPr>
            <w:r w:rsidRPr="001D33D7">
              <w:rPr>
                <w:rFonts w:ascii="Swis721 BT" w:hAnsi="Swis721 BT"/>
                <w:sz w:val="22"/>
              </w:rPr>
              <w:t xml:space="preserve">It would not be expected for birds to be dependent on the habitat within the existing developed </w:t>
            </w:r>
            <w:r w:rsidRPr="001D33D7">
              <w:rPr>
                <w:rFonts w:ascii="Swis721 BT" w:hAnsi="Swis721 BT"/>
                <w:sz w:val="22"/>
              </w:rPr>
              <w:lastRenderedPageBreak/>
              <w:t>footprint of Ranskill Village.</w:t>
            </w:r>
          </w:p>
          <w:p w:rsidR="008A4513" w:rsidRDefault="008A4513" w:rsidP="00071E0D">
            <w:pPr>
              <w:rPr>
                <w:rFonts w:ascii="Swis721 BT" w:hAnsi="Swis721 BT"/>
                <w:color w:val="FF0000"/>
                <w:sz w:val="22"/>
                <w:highlight w:val="yellow"/>
              </w:rPr>
            </w:pPr>
          </w:p>
          <w:p w:rsidR="001D33D7" w:rsidRPr="00C640B9" w:rsidRDefault="00B27D79" w:rsidP="001D33D7">
            <w:pPr>
              <w:rPr>
                <w:rFonts w:ascii="Swis721 BT" w:hAnsi="Swis721 BT"/>
                <w:sz w:val="22"/>
              </w:rPr>
            </w:pPr>
            <w:r>
              <w:rPr>
                <w:rFonts w:ascii="Swis721 BT" w:hAnsi="Swis721 BT"/>
                <w:sz w:val="22"/>
              </w:rPr>
              <w:t>This P</w:t>
            </w:r>
            <w:r w:rsidR="001D33D7" w:rsidRPr="00C640B9">
              <w:rPr>
                <w:rFonts w:ascii="Swis721 BT" w:hAnsi="Swis721 BT"/>
                <w:sz w:val="22"/>
              </w:rPr>
              <w:t>olicy alone would not be expected to cause a significant increase in traffic</w:t>
            </w:r>
            <w:r w:rsidR="001D33D7">
              <w:rPr>
                <w:rFonts w:ascii="Swis721 BT" w:hAnsi="Swis721 BT"/>
                <w:sz w:val="22"/>
              </w:rPr>
              <w:t xml:space="preserve"> and air pollution</w:t>
            </w:r>
            <w:r w:rsidR="001D33D7" w:rsidRPr="00C640B9">
              <w:rPr>
                <w:rFonts w:ascii="Swis721 BT" w:hAnsi="Swis721 BT"/>
                <w:sz w:val="22"/>
              </w:rPr>
              <w:t xml:space="preserve"> in the area.</w:t>
            </w:r>
          </w:p>
          <w:p w:rsidR="00A11222" w:rsidRDefault="00A11222" w:rsidP="00071E0D">
            <w:pPr>
              <w:rPr>
                <w:rFonts w:ascii="Swis721 BT" w:hAnsi="Swis721 BT"/>
                <w:color w:val="FF0000"/>
                <w:sz w:val="22"/>
                <w:highlight w:val="yellow"/>
              </w:rPr>
            </w:pPr>
          </w:p>
          <w:p w:rsidR="001D33D7" w:rsidRPr="001D33D7" w:rsidRDefault="001D33D7" w:rsidP="00C640B9">
            <w:pPr>
              <w:rPr>
                <w:rFonts w:ascii="Swis721 BT" w:hAnsi="Swis721 BT"/>
                <w:sz w:val="22"/>
              </w:rPr>
            </w:pPr>
            <w:r w:rsidRPr="001D33D7">
              <w:rPr>
                <w:rFonts w:ascii="Swis721 BT" w:hAnsi="Swis721 BT"/>
                <w:sz w:val="22"/>
              </w:rPr>
              <w:t>With regard</w:t>
            </w:r>
            <w:r w:rsidR="008361F6" w:rsidRPr="001D33D7">
              <w:rPr>
                <w:rFonts w:ascii="Swis721 BT" w:hAnsi="Swis721 BT"/>
                <w:sz w:val="22"/>
              </w:rPr>
              <w:t xml:space="preserve"> to pathways, it is considered that the nature and small scale of the development supported in this P</w:t>
            </w:r>
            <w:r w:rsidR="00A11222" w:rsidRPr="001D33D7">
              <w:rPr>
                <w:rFonts w:ascii="Swis721 BT" w:hAnsi="Swis721 BT"/>
                <w:sz w:val="22"/>
              </w:rPr>
              <w:t xml:space="preserve">olicy, including the </w:t>
            </w:r>
            <w:r w:rsidR="008361F6" w:rsidRPr="001D33D7">
              <w:rPr>
                <w:rFonts w:ascii="Swis721 BT" w:hAnsi="Swis721 BT"/>
                <w:sz w:val="22"/>
              </w:rPr>
              <w:t xml:space="preserve">distance </w:t>
            </w:r>
            <w:r w:rsidR="008301E7" w:rsidRPr="001D33D7">
              <w:rPr>
                <w:rFonts w:ascii="Swis721 BT" w:hAnsi="Swis721 BT"/>
                <w:sz w:val="22"/>
              </w:rPr>
              <w:t>between the potential development sites and the European sites</w:t>
            </w:r>
            <w:r w:rsidR="002D682C" w:rsidRPr="001D33D7">
              <w:rPr>
                <w:rFonts w:ascii="Swis721 BT" w:hAnsi="Swis721 BT"/>
                <w:sz w:val="22"/>
              </w:rPr>
              <w:t>, and intervening infrastructure,</w:t>
            </w:r>
            <w:r w:rsidR="008301E7" w:rsidRPr="001D33D7">
              <w:rPr>
                <w:rFonts w:ascii="Swis721 BT" w:hAnsi="Swis721 BT"/>
                <w:sz w:val="22"/>
              </w:rPr>
              <w:t xml:space="preserve"> </w:t>
            </w:r>
            <w:r w:rsidR="008361F6" w:rsidRPr="001D33D7">
              <w:rPr>
                <w:rFonts w:ascii="Swis721 BT" w:hAnsi="Swis721 BT"/>
                <w:sz w:val="22"/>
              </w:rPr>
              <w:t xml:space="preserve">will </w:t>
            </w:r>
            <w:r w:rsidR="004D3D22">
              <w:rPr>
                <w:rFonts w:ascii="Swis721 BT" w:hAnsi="Swis721 BT"/>
                <w:sz w:val="22"/>
              </w:rPr>
              <w:t xml:space="preserve">not result in </w:t>
            </w:r>
            <w:r w:rsidR="008361F6" w:rsidRPr="001D33D7">
              <w:rPr>
                <w:rFonts w:ascii="Swis721 BT" w:hAnsi="Swis721 BT"/>
                <w:sz w:val="22"/>
              </w:rPr>
              <w:t xml:space="preserve">significant effects occurring. </w:t>
            </w:r>
          </w:p>
          <w:p w:rsidR="00071E0D" w:rsidRPr="000C62C0" w:rsidRDefault="00071E0D" w:rsidP="001D33D7">
            <w:pPr>
              <w:rPr>
                <w:rFonts w:ascii="Swis721 BT" w:hAnsi="Swis721 BT"/>
                <w:color w:val="FF0000"/>
                <w:sz w:val="22"/>
                <w:highlight w:val="yellow"/>
              </w:rPr>
            </w:pPr>
          </w:p>
        </w:tc>
      </w:tr>
      <w:tr w:rsidR="00071E0D" w:rsidRPr="0082489D" w:rsidTr="00F10DF9">
        <w:tc>
          <w:tcPr>
            <w:tcW w:w="2789" w:type="dxa"/>
            <w:shd w:val="clear" w:color="auto" w:fill="92D050"/>
          </w:tcPr>
          <w:p w:rsidR="00071E0D" w:rsidRPr="00071E0D" w:rsidRDefault="00093D0D" w:rsidP="00071E0D">
            <w:pPr>
              <w:rPr>
                <w:rFonts w:ascii="Swis721 BT" w:hAnsi="Swis721 BT" w:cs="Calibri"/>
                <w:sz w:val="22"/>
              </w:rPr>
            </w:pPr>
            <w:r w:rsidRPr="00093D0D">
              <w:rPr>
                <w:rFonts w:ascii="Swis721 BT" w:hAnsi="Swis721 BT" w:cs="Calibri"/>
                <w:sz w:val="22"/>
              </w:rPr>
              <w:lastRenderedPageBreak/>
              <w:t>Policy 2: Protecting the Natural Environment and Landscape Character</w:t>
            </w:r>
          </w:p>
        </w:tc>
        <w:tc>
          <w:tcPr>
            <w:tcW w:w="2789" w:type="dxa"/>
            <w:shd w:val="clear" w:color="auto" w:fill="92D050"/>
          </w:tcPr>
          <w:p w:rsidR="00071E0D" w:rsidRPr="004E4AA9" w:rsidRDefault="00071E0D" w:rsidP="004E4AA9">
            <w:pPr>
              <w:rPr>
                <w:rFonts w:ascii="Swis721 BT" w:hAnsi="Swis721 BT"/>
                <w:sz w:val="22"/>
              </w:rPr>
            </w:pPr>
            <w:r w:rsidRPr="004E4AA9">
              <w:rPr>
                <w:rFonts w:ascii="Swis721 BT" w:hAnsi="Swis721 BT"/>
                <w:sz w:val="22"/>
              </w:rPr>
              <w:t>None. This policy seeks to ensure the protection of landscape character, specifically key</w:t>
            </w:r>
            <w:r w:rsidR="004E4AA9">
              <w:rPr>
                <w:rFonts w:ascii="Swis721 BT" w:hAnsi="Swis721 BT"/>
                <w:sz w:val="22"/>
              </w:rPr>
              <w:t xml:space="preserve"> views, </w:t>
            </w:r>
            <w:r w:rsidR="002537F1">
              <w:rPr>
                <w:rFonts w:ascii="Swis721 BT" w:hAnsi="Swis721 BT"/>
                <w:sz w:val="22"/>
              </w:rPr>
              <w:t xml:space="preserve">and </w:t>
            </w:r>
            <w:r w:rsidR="004E4AA9">
              <w:rPr>
                <w:rFonts w:ascii="Swis721 BT" w:hAnsi="Swis721 BT"/>
                <w:sz w:val="22"/>
              </w:rPr>
              <w:t>significant green gaps</w:t>
            </w:r>
            <w:r w:rsidR="002537F1">
              <w:rPr>
                <w:rFonts w:ascii="Swis721 BT" w:hAnsi="Swis721 BT"/>
                <w:sz w:val="22"/>
              </w:rPr>
              <w:t xml:space="preserve"> </w:t>
            </w:r>
            <w:r w:rsidRPr="004E4AA9">
              <w:rPr>
                <w:rFonts w:ascii="Swis721 BT" w:hAnsi="Swis721 BT"/>
                <w:sz w:val="22"/>
              </w:rPr>
              <w:t>- it will not itself result in new development.</w:t>
            </w:r>
          </w:p>
        </w:tc>
        <w:tc>
          <w:tcPr>
            <w:tcW w:w="2790"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n/a</w:t>
            </w:r>
          </w:p>
        </w:tc>
        <w:tc>
          <w:tcPr>
            <w:tcW w:w="2790"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n/a</w:t>
            </w:r>
          </w:p>
        </w:tc>
        <w:tc>
          <w:tcPr>
            <w:tcW w:w="2790" w:type="dxa"/>
            <w:shd w:val="clear" w:color="auto" w:fill="92D050"/>
          </w:tcPr>
          <w:p w:rsidR="00071E0D" w:rsidRPr="004E4AA9" w:rsidRDefault="00071E0D" w:rsidP="00071E0D">
            <w:pPr>
              <w:rPr>
                <w:rFonts w:ascii="Swis721 BT" w:hAnsi="Swis721 BT"/>
                <w:sz w:val="22"/>
              </w:rPr>
            </w:pPr>
            <w:r w:rsidRPr="004E4AA9">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lastRenderedPageBreak/>
              <w:t>Policy 3: Designation of Local Green Spaces</w:t>
            </w:r>
          </w:p>
        </w:tc>
        <w:tc>
          <w:tcPr>
            <w:tcW w:w="2789" w:type="dxa"/>
            <w:shd w:val="clear" w:color="auto" w:fill="92D050"/>
          </w:tcPr>
          <w:p w:rsidR="00093D0D" w:rsidRPr="004E4AA9" w:rsidRDefault="000C62C0" w:rsidP="004E4AA9">
            <w:pPr>
              <w:rPr>
                <w:rFonts w:ascii="Swis721 BT" w:hAnsi="Swis721 BT"/>
                <w:sz w:val="22"/>
              </w:rPr>
            </w:pPr>
            <w:r w:rsidRPr="000C62C0">
              <w:rPr>
                <w:rFonts w:ascii="Swis721 BT" w:hAnsi="Swis721 BT"/>
                <w:sz w:val="22"/>
              </w:rPr>
              <w:t>None – this policy requires new development to protect Local Green Space, it will not itself result in development or increase traffic or visitor numbers.</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t>Policy 4: Ensuring High Quality Design</w:t>
            </w:r>
          </w:p>
        </w:tc>
        <w:tc>
          <w:tcPr>
            <w:tcW w:w="2789" w:type="dxa"/>
            <w:shd w:val="clear" w:color="auto" w:fill="92D050"/>
          </w:tcPr>
          <w:p w:rsidR="00093D0D" w:rsidRPr="004E4AA9" w:rsidRDefault="000C62C0" w:rsidP="004E4AA9">
            <w:pPr>
              <w:rPr>
                <w:rFonts w:ascii="Swis721 BT" w:hAnsi="Swis721 BT"/>
                <w:sz w:val="22"/>
              </w:rPr>
            </w:pPr>
            <w:r w:rsidRPr="004E4AA9">
              <w:rPr>
                <w:rFonts w:ascii="Swis721 BT" w:hAnsi="Swis721 BT"/>
                <w:sz w:val="22"/>
              </w:rPr>
              <w:t>None. This policy sets out principles to influence the design and layout of residential developments - it will not itself result in new development.</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t>Policy 5: A Mix of Housing Types</w:t>
            </w:r>
          </w:p>
        </w:tc>
        <w:tc>
          <w:tcPr>
            <w:tcW w:w="2789" w:type="dxa"/>
            <w:shd w:val="clear" w:color="auto" w:fill="92D050"/>
          </w:tcPr>
          <w:p w:rsidR="00093D0D" w:rsidRPr="004E4AA9" w:rsidRDefault="002537F1" w:rsidP="004E4AA9">
            <w:pPr>
              <w:rPr>
                <w:rFonts w:ascii="Swis721 BT" w:hAnsi="Swis721 BT"/>
                <w:sz w:val="22"/>
              </w:rPr>
            </w:pPr>
            <w:r>
              <w:rPr>
                <w:rFonts w:ascii="Swis721 BT" w:hAnsi="Swis721 BT"/>
                <w:sz w:val="22"/>
              </w:rPr>
              <w:t>None – this policy aims</w:t>
            </w:r>
            <w:r w:rsidR="000C62C0" w:rsidRPr="000C62C0">
              <w:rPr>
                <w:rFonts w:ascii="Swis721 BT" w:hAnsi="Swis721 BT"/>
                <w:sz w:val="22"/>
              </w:rPr>
              <w:t xml:space="preserve"> to ensure that any residential development facilitated by other policies reflects the needs of potential occupants. It will not itself result in new development.   </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n/a</w:t>
            </w:r>
          </w:p>
        </w:tc>
        <w:tc>
          <w:tcPr>
            <w:tcW w:w="2790" w:type="dxa"/>
            <w:shd w:val="clear" w:color="auto" w:fill="92D050"/>
          </w:tcPr>
          <w:p w:rsidR="00093D0D" w:rsidRPr="004E4AA9" w:rsidRDefault="000C62C0" w:rsidP="00071E0D">
            <w:pPr>
              <w:rPr>
                <w:rFonts w:ascii="Swis721 BT" w:hAnsi="Swis721 BT"/>
                <w:sz w:val="22"/>
              </w:rPr>
            </w:pPr>
            <w:r>
              <w:rPr>
                <w:rFonts w:ascii="Swis721 BT" w:hAnsi="Swis721 BT"/>
                <w:sz w:val="22"/>
              </w:rPr>
              <w:t>No</w:t>
            </w: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t>Policy 6: Maintaining Local Employment</w:t>
            </w:r>
          </w:p>
        </w:tc>
        <w:tc>
          <w:tcPr>
            <w:tcW w:w="2789" w:type="dxa"/>
            <w:shd w:val="clear" w:color="auto" w:fill="92D050"/>
          </w:tcPr>
          <w:p w:rsidR="00093D0D" w:rsidRDefault="002537F1" w:rsidP="004E4AA9">
            <w:pPr>
              <w:rPr>
                <w:rFonts w:ascii="Swis721 BT" w:hAnsi="Swis721 BT"/>
                <w:sz w:val="22"/>
              </w:rPr>
            </w:pPr>
            <w:r>
              <w:rPr>
                <w:rFonts w:ascii="Swis721 BT" w:hAnsi="Swis721 BT"/>
                <w:sz w:val="22"/>
              </w:rPr>
              <w:t>Economic development.</w:t>
            </w:r>
          </w:p>
          <w:p w:rsidR="002537F1" w:rsidRDefault="002537F1" w:rsidP="004E4AA9">
            <w:pPr>
              <w:rPr>
                <w:rFonts w:ascii="Swis721 BT" w:hAnsi="Swis721 BT"/>
                <w:sz w:val="22"/>
              </w:rPr>
            </w:pPr>
          </w:p>
          <w:p w:rsidR="002537F1" w:rsidRPr="004E4AA9" w:rsidRDefault="002537F1" w:rsidP="004E4AA9">
            <w:pPr>
              <w:rPr>
                <w:rFonts w:ascii="Swis721 BT" w:hAnsi="Swis721 BT"/>
                <w:sz w:val="22"/>
              </w:rPr>
            </w:pPr>
            <w:r w:rsidRPr="005A5735">
              <w:rPr>
                <w:rFonts w:ascii="Swis721 BT" w:hAnsi="Swis721 BT"/>
                <w:sz w:val="22"/>
              </w:rPr>
              <w:t>Increase in vehicular traffic.</w:t>
            </w:r>
          </w:p>
        </w:tc>
        <w:tc>
          <w:tcPr>
            <w:tcW w:w="2790" w:type="dxa"/>
            <w:shd w:val="clear" w:color="auto" w:fill="92D050"/>
          </w:tcPr>
          <w:p w:rsidR="002537F1" w:rsidRPr="005A5735" w:rsidRDefault="002537F1" w:rsidP="002537F1">
            <w:pPr>
              <w:rPr>
                <w:rFonts w:ascii="Swis721 BT" w:hAnsi="Swis721 BT"/>
                <w:sz w:val="22"/>
              </w:rPr>
            </w:pPr>
            <w:r w:rsidRPr="005A5735">
              <w:rPr>
                <w:rFonts w:ascii="Swis721 BT" w:hAnsi="Swis721 BT"/>
                <w:sz w:val="22"/>
              </w:rPr>
              <w:t>Physical loss and damage.</w:t>
            </w:r>
          </w:p>
          <w:p w:rsidR="002537F1" w:rsidRDefault="002537F1" w:rsidP="002537F1">
            <w:pPr>
              <w:rPr>
                <w:rFonts w:ascii="Swis721 BT" w:hAnsi="Swis721 BT"/>
                <w:sz w:val="22"/>
              </w:rPr>
            </w:pPr>
          </w:p>
          <w:p w:rsidR="00093D0D" w:rsidRPr="004E4AA9" w:rsidRDefault="002537F1" w:rsidP="002537F1">
            <w:pPr>
              <w:rPr>
                <w:rFonts w:ascii="Swis721 BT" w:hAnsi="Swis721 BT"/>
                <w:sz w:val="22"/>
              </w:rPr>
            </w:pPr>
            <w:r w:rsidRPr="005A5735">
              <w:rPr>
                <w:rFonts w:ascii="Swis721 BT" w:hAnsi="Swis721 BT"/>
                <w:sz w:val="22"/>
              </w:rPr>
              <w:t>Air pollution.</w:t>
            </w:r>
          </w:p>
        </w:tc>
        <w:tc>
          <w:tcPr>
            <w:tcW w:w="2790" w:type="dxa"/>
            <w:shd w:val="clear" w:color="auto" w:fill="92D050"/>
          </w:tcPr>
          <w:p w:rsidR="002537F1" w:rsidRPr="00846EB1" w:rsidRDefault="002537F1" w:rsidP="002537F1">
            <w:pPr>
              <w:rPr>
                <w:rFonts w:ascii="Swis721 BT" w:hAnsi="Swis721 BT"/>
                <w:sz w:val="22"/>
              </w:rPr>
            </w:pPr>
            <w:r w:rsidRPr="00846EB1">
              <w:rPr>
                <w:rFonts w:ascii="Swis721 BT" w:hAnsi="Swis721 BT"/>
                <w:sz w:val="22"/>
              </w:rPr>
              <w:t>Hatfield Moor SAC</w:t>
            </w:r>
          </w:p>
          <w:p w:rsidR="002537F1" w:rsidRPr="00846EB1" w:rsidRDefault="002537F1" w:rsidP="002537F1">
            <w:pPr>
              <w:rPr>
                <w:rFonts w:ascii="Swis721 BT" w:hAnsi="Swis721 BT"/>
                <w:sz w:val="22"/>
              </w:rPr>
            </w:pPr>
            <w:r w:rsidRPr="00846EB1">
              <w:rPr>
                <w:rFonts w:ascii="Swis721 BT" w:hAnsi="Swis721 BT"/>
                <w:sz w:val="22"/>
              </w:rPr>
              <w:t xml:space="preserve"> </w:t>
            </w:r>
          </w:p>
          <w:p w:rsidR="002537F1" w:rsidRPr="00846EB1" w:rsidRDefault="002537F1" w:rsidP="002537F1">
            <w:pPr>
              <w:rPr>
                <w:rFonts w:ascii="Swis721 BT" w:hAnsi="Swis721 BT"/>
                <w:sz w:val="22"/>
              </w:rPr>
            </w:pPr>
            <w:r w:rsidRPr="00846EB1">
              <w:rPr>
                <w:rFonts w:ascii="Swis721 BT" w:hAnsi="Swis721 BT"/>
                <w:sz w:val="22"/>
              </w:rPr>
              <w:t xml:space="preserve">Thorne and Hatfield Moors SPA </w:t>
            </w:r>
          </w:p>
          <w:p w:rsidR="002537F1" w:rsidRPr="00846EB1" w:rsidRDefault="002537F1" w:rsidP="002537F1">
            <w:pPr>
              <w:rPr>
                <w:rFonts w:ascii="Swis721 BT" w:hAnsi="Swis721 BT"/>
                <w:sz w:val="22"/>
              </w:rPr>
            </w:pPr>
          </w:p>
          <w:p w:rsidR="00093D0D" w:rsidRPr="004E4AA9" w:rsidRDefault="002537F1" w:rsidP="002537F1">
            <w:pPr>
              <w:rPr>
                <w:rFonts w:ascii="Swis721 BT" w:hAnsi="Swis721 BT"/>
                <w:sz w:val="22"/>
              </w:rPr>
            </w:pPr>
            <w:r w:rsidRPr="00846EB1">
              <w:rPr>
                <w:rFonts w:ascii="Swis721 BT" w:hAnsi="Swis721 BT"/>
                <w:sz w:val="22"/>
              </w:rPr>
              <w:t xml:space="preserve">Sherwood Forest prospective potential </w:t>
            </w:r>
            <w:r w:rsidRPr="00846EB1">
              <w:rPr>
                <w:rFonts w:ascii="Swis721 BT" w:hAnsi="Swis721 BT"/>
                <w:sz w:val="22"/>
              </w:rPr>
              <w:lastRenderedPageBreak/>
              <w:t>Special Protection Area (ppSPA)</w:t>
            </w:r>
          </w:p>
        </w:tc>
        <w:tc>
          <w:tcPr>
            <w:tcW w:w="2790" w:type="dxa"/>
            <w:shd w:val="clear" w:color="auto" w:fill="92D050"/>
          </w:tcPr>
          <w:p w:rsidR="004D3D22" w:rsidRPr="0033369F" w:rsidRDefault="004D3D22" w:rsidP="004D3D22">
            <w:pPr>
              <w:rPr>
                <w:rFonts w:ascii="Swis721 BT" w:hAnsi="Swis721 BT"/>
                <w:sz w:val="22"/>
              </w:rPr>
            </w:pPr>
            <w:r w:rsidRPr="0033369F">
              <w:rPr>
                <w:rFonts w:ascii="Swis721 BT" w:hAnsi="Swis721 BT"/>
                <w:sz w:val="22"/>
              </w:rPr>
              <w:lastRenderedPageBreak/>
              <w:t>No significant effects anticipated.</w:t>
            </w:r>
          </w:p>
          <w:p w:rsidR="004D3D22" w:rsidRPr="0033369F" w:rsidRDefault="004D3D22" w:rsidP="004D3D22">
            <w:pPr>
              <w:rPr>
                <w:rFonts w:ascii="Swis721 BT" w:hAnsi="Swis721 BT"/>
                <w:sz w:val="22"/>
              </w:rPr>
            </w:pPr>
          </w:p>
          <w:p w:rsidR="004D3D22" w:rsidRPr="0033369F" w:rsidRDefault="004D3D22" w:rsidP="004D3D22">
            <w:pPr>
              <w:rPr>
                <w:rFonts w:ascii="Swis721 BT" w:hAnsi="Swis721 BT"/>
                <w:sz w:val="22"/>
              </w:rPr>
            </w:pPr>
            <w:r w:rsidRPr="0033369F">
              <w:rPr>
                <w:rFonts w:ascii="Swis721 BT" w:hAnsi="Swis721 BT"/>
                <w:sz w:val="22"/>
              </w:rPr>
              <w:t xml:space="preserve">The areas where development is supported by the Policy (within the development boundary) are approximately 15.6km </w:t>
            </w:r>
            <w:r w:rsidRPr="0033369F">
              <w:rPr>
                <w:rFonts w:ascii="Swis721 BT" w:hAnsi="Swis721 BT"/>
                <w:sz w:val="22"/>
              </w:rPr>
              <w:lastRenderedPageBreak/>
              <w:t>at the nearest from the Hatfield Moor SAC and Thorne and Hatfield Moor SPA, and 9.5km at the nearest from the Sherwood Forest ppSPA. Physical loss and damage is, therefore, not possible.</w:t>
            </w:r>
          </w:p>
          <w:p w:rsidR="004D3D22" w:rsidRPr="0033369F" w:rsidRDefault="004D3D22" w:rsidP="004D3D22">
            <w:pPr>
              <w:rPr>
                <w:rFonts w:ascii="Swis721 BT" w:hAnsi="Swis721 BT"/>
                <w:sz w:val="22"/>
              </w:rPr>
            </w:pPr>
            <w:r w:rsidRPr="0033369F">
              <w:rPr>
                <w:rFonts w:ascii="Swis721 BT" w:hAnsi="Swis721 BT"/>
                <w:sz w:val="22"/>
              </w:rPr>
              <w:t xml:space="preserve">  </w:t>
            </w:r>
          </w:p>
          <w:p w:rsidR="004D3D22" w:rsidRPr="0033369F" w:rsidRDefault="004D3D22" w:rsidP="004D3D22">
            <w:pPr>
              <w:rPr>
                <w:rFonts w:ascii="Swis721 BT" w:hAnsi="Swis721 BT"/>
                <w:sz w:val="22"/>
              </w:rPr>
            </w:pPr>
            <w:r w:rsidRPr="0033369F">
              <w:rPr>
                <w:rFonts w:ascii="Swis721 BT" w:hAnsi="Swis721 BT"/>
                <w:sz w:val="22"/>
              </w:rPr>
              <w:t>It would not be expected for birds to be dependent on the habitat within the existing developed footprint of Ranskill Village.</w:t>
            </w:r>
          </w:p>
          <w:p w:rsidR="004D3D22" w:rsidRPr="0033369F" w:rsidRDefault="004D3D22" w:rsidP="004D3D22">
            <w:pPr>
              <w:rPr>
                <w:rFonts w:ascii="Swis721 BT" w:hAnsi="Swis721 BT"/>
                <w:sz w:val="22"/>
              </w:rPr>
            </w:pPr>
          </w:p>
          <w:p w:rsidR="004D3D22" w:rsidRPr="0033369F" w:rsidRDefault="004D3D22" w:rsidP="004D3D22">
            <w:pPr>
              <w:rPr>
                <w:rFonts w:ascii="Swis721 BT" w:hAnsi="Swis721 BT"/>
                <w:sz w:val="22"/>
              </w:rPr>
            </w:pPr>
            <w:r w:rsidRPr="0033369F">
              <w:rPr>
                <w:rFonts w:ascii="Swis721 BT" w:hAnsi="Swis721 BT"/>
                <w:sz w:val="22"/>
              </w:rPr>
              <w:t>This Policy alone would not be expected to cause a significant increase in traffic and air pollution in the area.</w:t>
            </w:r>
          </w:p>
          <w:p w:rsidR="004D3D22" w:rsidRPr="0033369F" w:rsidRDefault="004D3D22" w:rsidP="004D3D22">
            <w:pPr>
              <w:rPr>
                <w:rFonts w:ascii="Swis721 BT" w:hAnsi="Swis721 BT"/>
                <w:sz w:val="22"/>
              </w:rPr>
            </w:pPr>
          </w:p>
          <w:p w:rsidR="004D3D22" w:rsidRPr="0033369F" w:rsidRDefault="004D3D22" w:rsidP="004D3D22">
            <w:pPr>
              <w:rPr>
                <w:rFonts w:ascii="Swis721 BT" w:hAnsi="Swis721 BT"/>
                <w:sz w:val="22"/>
              </w:rPr>
            </w:pPr>
            <w:r w:rsidRPr="0033369F">
              <w:rPr>
                <w:rFonts w:ascii="Swis721 BT" w:hAnsi="Swis721 BT"/>
                <w:sz w:val="22"/>
              </w:rPr>
              <w:t xml:space="preserve">With regard to pathways, it is considered that the nature and small scale of the development supported in this Policy, including the distance between the potential </w:t>
            </w:r>
            <w:r w:rsidRPr="0033369F">
              <w:rPr>
                <w:rFonts w:ascii="Swis721 BT" w:hAnsi="Swis721 BT"/>
                <w:sz w:val="22"/>
              </w:rPr>
              <w:lastRenderedPageBreak/>
              <w:t xml:space="preserve">development sites and the European sites, and intervening infrastructure, will not result in significant effects occurring. </w:t>
            </w:r>
          </w:p>
          <w:p w:rsidR="00846EB1" w:rsidRPr="0033369F" w:rsidRDefault="00846EB1" w:rsidP="00071E0D">
            <w:pPr>
              <w:rPr>
                <w:rFonts w:ascii="Swis721 BT" w:hAnsi="Swis721 BT"/>
                <w:sz w:val="22"/>
              </w:rPr>
            </w:pPr>
          </w:p>
        </w:tc>
      </w:tr>
      <w:tr w:rsidR="00093D0D" w:rsidRPr="0082489D" w:rsidTr="00F10DF9">
        <w:tc>
          <w:tcPr>
            <w:tcW w:w="2789" w:type="dxa"/>
            <w:shd w:val="clear" w:color="auto" w:fill="92D050"/>
          </w:tcPr>
          <w:p w:rsidR="00093D0D" w:rsidRPr="00093D0D" w:rsidRDefault="00093D0D" w:rsidP="00071E0D">
            <w:pPr>
              <w:rPr>
                <w:rFonts w:ascii="Swis721 BT" w:hAnsi="Swis721 BT" w:cs="Calibri"/>
                <w:sz w:val="22"/>
              </w:rPr>
            </w:pPr>
            <w:r w:rsidRPr="00093D0D">
              <w:rPr>
                <w:rFonts w:ascii="Swis721 BT" w:hAnsi="Swis721 BT" w:cs="Calibri"/>
                <w:sz w:val="22"/>
              </w:rPr>
              <w:lastRenderedPageBreak/>
              <w:t>Policy 7: Enhancing the Provision of Community Facilities</w:t>
            </w:r>
          </w:p>
        </w:tc>
        <w:tc>
          <w:tcPr>
            <w:tcW w:w="2789" w:type="dxa"/>
            <w:shd w:val="clear" w:color="auto" w:fill="92D050"/>
          </w:tcPr>
          <w:p w:rsidR="005A5735" w:rsidRDefault="005A5735" w:rsidP="005A5735">
            <w:pPr>
              <w:rPr>
                <w:rFonts w:ascii="Swis721 BT" w:hAnsi="Swis721 BT"/>
                <w:sz w:val="22"/>
              </w:rPr>
            </w:pPr>
            <w:r w:rsidRPr="005A5735">
              <w:rPr>
                <w:rFonts w:ascii="Swis721 BT" w:hAnsi="Swis721 BT"/>
                <w:sz w:val="22"/>
              </w:rPr>
              <w:t>Development of community facilities.</w:t>
            </w:r>
          </w:p>
          <w:p w:rsidR="006D76AD" w:rsidRDefault="006D76AD" w:rsidP="005A5735">
            <w:pPr>
              <w:rPr>
                <w:rFonts w:ascii="Swis721 BT" w:hAnsi="Swis721 BT"/>
                <w:sz w:val="22"/>
              </w:rPr>
            </w:pPr>
          </w:p>
          <w:p w:rsidR="006D76AD" w:rsidRPr="005A5735" w:rsidRDefault="006D76AD" w:rsidP="005A5735">
            <w:pPr>
              <w:rPr>
                <w:rFonts w:ascii="Swis721 BT" w:hAnsi="Swis721 BT"/>
                <w:sz w:val="22"/>
              </w:rPr>
            </w:pPr>
            <w:r>
              <w:rPr>
                <w:rFonts w:ascii="Swis721 BT" w:hAnsi="Swis721 BT"/>
                <w:sz w:val="22"/>
              </w:rPr>
              <w:t>Increase in vehicular traffic.</w:t>
            </w:r>
          </w:p>
          <w:p w:rsidR="002537F1" w:rsidRDefault="002537F1" w:rsidP="005A5735">
            <w:pPr>
              <w:rPr>
                <w:rFonts w:ascii="Swis721 BT" w:hAnsi="Swis721 BT"/>
                <w:sz w:val="22"/>
              </w:rPr>
            </w:pPr>
          </w:p>
          <w:p w:rsidR="00093D0D" w:rsidRPr="004E4AA9" w:rsidRDefault="00093D0D" w:rsidP="005A5735">
            <w:pPr>
              <w:rPr>
                <w:rFonts w:ascii="Swis721 BT" w:hAnsi="Swis721 BT"/>
                <w:sz w:val="22"/>
              </w:rPr>
            </w:pPr>
          </w:p>
        </w:tc>
        <w:tc>
          <w:tcPr>
            <w:tcW w:w="2790" w:type="dxa"/>
            <w:shd w:val="clear" w:color="auto" w:fill="92D050"/>
          </w:tcPr>
          <w:p w:rsidR="005A5735" w:rsidRPr="005A5735" w:rsidRDefault="005A5735" w:rsidP="005A5735">
            <w:pPr>
              <w:rPr>
                <w:rFonts w:ascii="Swis721 BT" w:hAnsi="Swis721 BT"/>
                <w:sz w:val="22"/>
              </w:rPr>
            </w:pPr>
            <w:r w:rsidRPr="005A5735">
              <w:rPr>
                <w:rFonts w:ascii="Swis721 BT" w:hAnsi="Swis721 BT"/>
                <w:sz w:val="22"/>
              </w:rPr>
              <w:t>Physical loss and damage.</w:t>
            </w:r>
          </w:p>
          <w:p w:rsidR="002537F1" w:rsidRDefault="002537F1" w:rsidP="005A5735">
            <w:pPr>
              <w:rPr>
                <w:rFonts w:ascii="Swis721 BT" w:hAnsi="Swis721 BT"/>
                <w:sz w:val="22"/>
              </w:rPr>
            </w:pPr>
          </w:p>
          <w:p w:rsidR="00093D0D" w:rsidRPr="004E4AA9" w:rsidRDefault="005A5735" w:rsidP="005A5735">
            <w:pPr>
              <w:rPr>
                <w:rFonts w:ascii="Swis721 BT" w:hAnsi="Swis721 BT"/>
                <w:sz w:val="22"/>
              </w:rPr>
            </w:pPr>
            <w:r w:rsidRPr="005A5735">
              <w:rPr>
                <w:rFonts w:ascii="Swis721 BT" w:hAnsi="Swis721 BT"/>
                <w:sz w:val="22"/>
              </w:rPr>
              <w:t>Air pollution.</w:t>
            </w:r>
          </w:p>
        </w:tc>
        <w:tc>
          <w:tcPr>
            <w:tcW w:w="2790" w:type="dxa"/>
            <w:shd w:val="clear" w:color="auto" w:fill="92D050"/>
          </w:tcPr>
          <w:p w:rsidR="00846EB1" w:rsidRPr="00846EB1" w:rsidRDefault="00846EB1" w:rsidP="00846EB1">
            <w:pPr>
              <w:rPr>
                <w:rFonts w:ascii="Swis721 BT" w:hAnsi="Swis721 BT"/>
                <w:sz w:val="22"/>
              </w:rPr>
            </w:pPr>
            <w:r w:rsidRPr="00846EB1">
              <w:rPr>
                <w:rFonts w:ascii="Swis721 BT" w:hAnsi="Swis721 BT"/>
                <w:sz w:val="22"/>
              </w:rPr>
              <w:t>Hatfield Moor SAC</w:t>
            </w:r>
          </w:p>
          <w:p w:rsidR="00846EB1" w:rsidRPr="00846EB1" w:rsidRDefault="00846EB1" w:rsidP="00846EB1">
            <w:pPr>
              <w:rPr>
                <w:rFonts w:ascii="Swis721 BT" w:hAnsi="Swis721 BT"/>
                <w:sz w:val="22"/>
              </w:rPr>
            </w:pPr>
            <w:r w:rsidRPr="00846EB1">
              <w:rPr>
                <w:rFonts w:ascii="Swis721 BT" w:hAnsi="Swis721 BT"/>
                <w:sz w:val="22"/>
              </w:rPr>
              <w:t xml:space="preserve"> </w:t>
            </w:r>
          </w:p>
          <w:p w:rsidR="00846EB1" w:rsidRPr="00846EB1" w:rsidRDefault="00846EB1" w:rsidP="00846EB1">
            <w:pPr>
              <w:rPr>
                <w:rFonts w:ascii="Swis721 BT" w:hAnsi="Swis721 BT"/>
                <w:sz w:val="22"/>
              </w:rPr>
            </w:pPr>
            <w:r w:rsidRPr="00846EB1">
              <w:rPr>
                <w:rFonts w:ascii="Swis721 BT" w:hAnsi="Swis721 BT"/>
                <w:sz w:val="22"/>
              </w:rPr>
              <w:t xml:space="preserve">Thorne and Hatfield Moors SPA </w:t>
            </w:r>
          </w:p>
          <w:p w:rsidR="00846EB1" w:rsidRPr="00846EB1" w:rsidRDefault="00846EB1" w:rsidP="00846EB1">
            <w:pPr>
              <w:rPr>
                <w:rFonts w:ascii="Swis721 BT" w:hAnsi="Swis721 BT"/>
                <w:sz w:val="22"/>
              </w:rPr>
            </w:pPr>
          </w:p>
          <w:p w:rsidR="00093D0D" w:rsidRPr="004E4AA9" w:rsidRDefault="00846EB1" w:rsidP="00846EB1">
            <w:pPr>
              <w:rPr>
                <w:rFonts w:ascii="Swis721 BT" w:hAnsi="Swis721 BT"/>
                <w:sz w:val="22"/>
              </w:rPr>
            </w:pPr>
            <w:r w:rsidRPr="00846EB1">
              <w:rPr>
                <w:rFonts w:ascii="Swis721 BT" w:hAnsi="Swis721 BT"/>
                <w:sz w:val="22"/>
              </w:rPr>
              <w:t>Sherwood Forest prospective potential Special Protection Area (ppSPA)</w:t>
            </w:r>
          </w:p>
        </w:tc>
        <w:tc>
          <w:tcPr>
            <w:tcW w:w="2790" w:type="dxa"/>
            <w:shd w:val="clear" w:color="auto" w:fill="92D050"/>
          </w:tcPr>
          <w:p w:rsidR="0033369F" w:rsidRPr="0033369F" w:rsidRDefault="0033369F" w:rsidP="0033369F">
            <w:pPr>
              <w:rPr>
                <w:rFonts w:ascii="Swis721 BT" w:hAnsi="Swis721 BT"/>
                <w:sz w:val="22"/>
              </w:rPr>
            </w:pPr>
            <w:r w:rsidRPr="0033369F">
              <w:rPr>
                <w:rFonts w:ascii="Swis721 BT" w:hAnsi="Swis721 BT"/>
                <w:sz w:val="22"/>
              </w:rPr>
              <w:t>No significant effects anticipated.</w:t>
            </w:r>
          </w:p>
          <w:p w:rsidR="0033369F" w:rsidRPr="0033369F" w:rsidRDefault="0033369F" w:rsidP="0033369F">
            <w:pPr>
              <w:rPr>
                <w:rFonts w:ascii="Swis721 BT" w:hAnsi="Swis721 BT"/>
                <w:sz w:val="22"/>
              </w:rPr>
            </w:pPr>
          </w:p>
          <w:p w:rsidR="0033369F" w:rsidRPr="0033369F" w:rsidRDefault="0033369F" w:rsidP="0033369F">
            <w:pPr>
              <w:rPr>
                <w:rFonts w:ascii="Swis721 BT" w:hAnsi="Swis721 BT"/>
                <w:sz w:val="22"/>
              </w:rPr>
            </w:pPr>
            <w:r w:rsidRPr="0033369F">
              <w:rPr>
                <w:rFonts w:ascii="Swis721 BT" w:hAnsi="Swis721 BT"/>
                <w:sz w:val="22"/>
              </w:rPr>
              <w:t>The areas where development is supported by the Policy (adjacent to the settlement of Ranskill) are approximately 15.6km at the nearest from the Hatfield Moor SAC and Thorne and Hatfield Moor SPA, and 9.5km at the nearest from the Sherwood Forest ppSPA. Physical loss and damage is, therefore, not possible.</w:t>
            </w:r>
          </w:p>
          <w:p w:rsidR="0033369F" w:rsidRPr="0033369F" w:rsidRDefault="0033369F" w:rsidP="0033369F">
            <w:pPr>
              <w:rPr>
                <w:rFonts w:ascii="Swis721 BT" w:hAnsi="Swis721 BT"/>
                <w:sz w:val="22"/>
              </w:rPr>
            </w:pPr>
            <w:r w:rsidRPr="0033369F">
              <w:rPr>
                <w:rFonts w:ascii="Swis721 BT" w:hAnsi="Swis721 BT"/>
                <w:sz w:val="22"/>
              </w:rPr>
              <w:t xml:space="preserve">  </w:t>
            </w:r>
          </w:p>
          <w:p w:rsidR="0033369F" w:rsidRPr="0033369F" w:rsidRDefault="0033369F" w:rsidP="0033369F">
            <w:pPr>
              <w:rPr>
                <w:rFonts w:ascii="Swis721 BT" w:hAnsi="Swis721 BT"/>
                <w:sz w:val="22"/>
              </w:rPr>
            </w:pPr>
            <w:r w:rsidRPr="0033369F">
              <w:rPr>
                <w:rFonts w:ascii="Swis721 BT" w:hAnsi="Swis721 BT"/>
                <w:sz w:val="22"/>
              </w:rPr>
              <w:t>It would not be expected for birds to be dependent on the habitat within the existing developed footprint of Ranskill Village.</w:t>
            </w:r>
          </w:p>
          <w:p w:rsidR="0033369F" w:rsidRPr="0033369F" w:rsidRDefault="0033369F" w:rsidP="0033369F">
            <w:pPr>
              <w:rPr>
                <w:rFonts w:ascii="Swis721 BT" w:hAnsi="Swis721 BT"/>
                <w:sz w:val="22"/>
              </w:rPr>
            </w:pPr>
          </w:p>
          <w:p w:rsidR="0033369F" w:rsidRPr="0033369F" w:rsidRDefault="0033369F" w:rsidP="0033369F">
            <w:pPr>
              <w:rPr>
                <w:rFonts w:ascii="Swis721 BT" w:hAnsi="Swis721 BT"/>
                <w:sz w:val="22"/>
              </w:rPr>
            </w:pPr>
            <w:r w:rsidRPr="0033369F">
              <w:rPr>
                <w:rFonts w:ascii="Swis721 BT" w:hAnsi="Swis721 BT"/>
                <w:sz w:val="22"/>
              </w:rPr>
              <w:t>This Policy alone would not be expected to cause a significant increase in traffic and air pollution in the area.</w:t>
            </w:r>
          </w:p>
          <w:p w:rsidR="0033369F" w:rsidRPr="0033369F" w:rsidRDefault="0033369F" w:rsidP="0033369F">
            <w:pPr>
              <w:rPr>
                <w:rFonts w:ascii="Swis721 BT" w:hAnsi="Swis721 BT"/>
                <w:sz w:val="22"/>
              </w:rPr>
            </w:pPr>
          </w:p>
          <w:p w:rsidR="0033369F" w:rsidRPr="0033369F" w:rsidRDefault="0033369F" w:rsidP="0033369F">
            <w:pPr>
              <w:rPr>
                <w:rFonts w:ascii="Swis721 BT" w:hAnsi="Swis721 BT"/>
                <w:sz w:val="22"/>
              </w:rPr>
            </w:pPr>
            <w:r w:rsidRPr="0033369F">
              <w:rPr>
                <w:rFonts w:ascii="Swis721 BT" w:hAnsi="Swis721 BT"/>
                <w:sz w:val="22"/>
              </w:rPr>
              <w:t xml:space="preserve">With regard to pathways, it is considered that the nature and small scale of the development supported in this Policy, including the distance between potential development sites and the European sites, and intervening infrastructure, will not result in significant effects occurring. </w:t>
            </w:r>
          </w:p>
          <w:p w:rsidR="00093D0D" w:rsidRPr="0033369F" w:rsidRDefault="00093D0D" w:rsidP="00343F1A">
            <w:pPr>
              <w:rPr>
                <w:rFonts w:ascii="Swis721 BT" w:hAnsi="Swis721 BT"/>
                <w:sz w:val="22"/>
              </w:rPr>
            </w:pPr>
          </w:p>
        </w:tc>
      </w:tr>
    </w:tbl>
    <w:p w:rsidR="002848AA" w:rsidRPr="00315262" w:rsidRDefault="002848AA">
      <w:pPr>
        <w:rPr>
          <w:rFonts w:ascii="Swis721 BT" w:hAnsi="Swis721 BT" w:cs="Calibri"/>
          <w:b/>
          <w:u w:val="single"/>
        </w:rPr>
        <w:sectPr w:rsidR="002848AA" w:rsidRPr="00315262" w:rsidSect="00606C6B">
          <w:headerReference w:type="even" r:id="rId19"/>
          <w:headerReference w:type="default" r:id="rId20"/>
          <w:footerReference w:type="even" r:id="rId21"/>
          <w:headerReference w:type="first" r:id="rId22"/>
          <w:pgSz w:w="16838" w:h="11906" w:orient="landscape" w:code="9"/>
          <w:pgMar w:top="1440" w:right="1440" w:bottom="1440" w:left="1440" w:header="709" w:footer="574" w:gutter="0"/>
          <w:cols w:space="708"/>
          <w:docGrid w:linePitch="360"/>
        </w:sectPr>
      </w:pPr>
    </w:p>
    <w:p w:rsidR="00865397" w:rsidRPr="00315262" w:rsidRDefault="005C717D" w:rsidP="00865397">
      <w:pPr>
        <w:pStyle w:val="Heading1"/>
        <w:rPr>
          <w:rFonts w:ascii="Swis721 BT" w:hAnsi="Swis721 BT" w:cs="Calibri"/>
        </w:rPr>
      </w:pPr>
      <w:bookmarkStart w:id="24" w:name="_Toc459379966"/>
      <w:bookmarkStart w:id="25" w:name="_Toc102550343"/>
      <w:r>
        <w:rPr>
          <w:rFonts w:ascii="Swis721 BT" w:hAnsi="Swis721 BT" w:cs="Calibri"/>
        </w:rPr>
        <w:lastRenderedPageBreak/>
        <w:t>In-</w:t>
      </w:r>
      <w:r w:rsidR="00865397" w:rsidRPr="00315262">
        <w:rPr>
          <w:rFonts w:ascii="Swis721 BT" w:hAnsi="Swis721 BT" w:cs="Calibri"/>
        </w:rPr>
        <w:t>combination effects</w:t>
      </w:r>
      <w:bookmarkEnd w:id="24"/>
      <w:bookmarkEnd w:id="25"/>
      <w:r w:rsidR="00865397" w:rsidRPr="00315262">
        <w:rPr>
          <w:rFonts w:ascii="Swis721 BT" w:hAnsi="Swis721 BT" w:cs="Calibri"/>
        </w:rPr>
        <w:t xml:space="preserve"> </w:t>
      </w:r>
    </w:p>
    <w:p w:rsidR="005D605B" w:rsidRPr="005D605B" w:rsidRDefault="005D605B" w:rsidP="005D605B">
      <w:pPr>
        <w:pStyle w:val="NumberedParagraph"/>
        <w:rPr>
          <w:rFonts w:ascii="Swis721 BT" w:hAnsi="Swis721 BT" w:cs="Calibri"/>
          <w:sz w:val="22"/>
          <w:szCs w:val="22"/>
        </w:rPr>
      </w:pPr>
      <w:r w:rsidRPr="005D605B">
        <w:rPr>
          <w:rFonts w:ascii="Swis721 BT" w:hAnsi="Swis721 BT" w:cs="Calibri"/>
          <w:sz w:val="22"/>
          <w:szCs w:val="22"/>
        </w:rPr>
        <w:t>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Ranskill Neighbourhood Plan in combination with other plans or projects.</w:t>
      </w:r>
    </w:p>
    <w:p w:rsidR="005D605B" w:rsidRPr="005D605B" w:rsidRDefault="005D605B" w:rsidP="005D605B">
      <w:pPr>
        <w:pStyle w:val="NumberedParagraph"/>
        <w:rPr>
          <w:rFonts w:ascii="Swis721 BT" w:hAnsi="Swis721 BT" w:cs="Calibri"/>
          <w:sz w:val="22"/>
          <w:szCs w:val="22"/>
        </w:rPr>
      </w:pPr>
      <w:r w:rsidRPr="005D605B">
        <w:rPr>
          <w:rFonts w:ascii="Swis721 BT" w:hAnsi="Swis721 BT" w:cs="Calibri"/>
          <w:sz w:val="22"/>
          <w:szCs w:val="22"/>
        </w:rPr>
        <w:t xml:space="preserve">The first stage in identifying ‘in-combination’ effects involves identifying which other plans and projects in addition to the Ranskill Neighbourhood Plan may affect the European sites that were the focus of this assessment. There are a large number of potentially relevant plans and projects which could be considered, therefore, the review focused on planned spatial growth within Bassetlaw District. </w:t>
      </w:r>
    </w:p>
    <w:p w:rsidR="005D605B" w:rsidRPr="0077070E" w:rsidRDefault="005D605B" w:rsidP="005D605B">
      <w:pPr>
        <w:pStyle w:val="NumberedParagraph"/>
        <w:rPr>
          <w:rFonts w:ascii="Swis721 BT" w:hAnsi="Swis721 BT" w:cs="Calibri"/>
          <w:sz w:val="22"/>
          <w:szCs w:val="22"/>
        </w:rPr>
      </w:pPr>
      <w:r w:rsidRPr="0077070E">
        <w:rPr>
          <w:rFonts w:ascii="Swis721 BT" w:hAnsi="Swis721 BT" w:cs="Calibri"/>
          <w:sz w:val="22"/>
          <w:szCs w:val="22"/>
        </w:rPr>
        <w:t xml:space="preserve">The </w:t>
      </w:r>
      <w:hyperlink r:id="rId23" w:history="1">
        <w:r w:rsidRPr="003E7727">
          <w:rPr>
            <w:rStyle w:val="Hyperlink"/>
            <w:rFonts w:ascii="Swis721 BT" w:hAnsi="Swis721 BT" w:cs="Calibri"/>
            <w:sz w:val="22"/>
            <w:szCs w:val="22"/>
          </w:rPr>
          <w:t>Habitats Regulations Assessment</w:t>
        </w:r>
      </w:hyperlink>
      <w:r w:rsidRPr="0077070E">
        <w:rPr>
          <w:rFonts w:ascii="Swis721 BT" w:hAnsi="Swis721 BT" w:cs="Calibri"/>
          <w:sz w:val="22"/>
          <w:szCs w:val="22"/>
        </w:rPr>
        <w:t xml:space="preserve"> of the </w:t>
      </w:r>
      <w:r w:rsidR="0077070E">
        <w:rPr>
          <w:rFonts w:ascii="Swis721 BT" w:hAnsi="Swis721 BT" w:cs="Calibri"/>
          <w:sz w:val="22"/>
          <w:szCs w:val="22"/>
        </w:rPr>
        <w:t xml:space="preserve">emerging </w:t>
      </w:r>
      <w:r w:rsidRPr="0077070E">
        <w:rPr>
          <w:rFonts w:ascii="Swis721 BT" w:hAnsi="Swis721 BT" w:cs="Calibri"/>
          <w:sz w:val="22"/>
          <w:szCs w:val="22"/>
        </w:rPr>
        <w:t>Bassetlaw Local Plan (August 2021) concluded that the Local Plan does not result in likely significant effects upon Hatfield Moor SAC or Thorne and Hatfield Moors SPA</w:t>
      </w:r>
      <w:r w:rsidR="0077070E" w:rsidRPr="0077070E">
        <w:rPr>
          <w:rFonts w:ascii="Swis721 BT" w:hAnsi="Swis721 BT" w:cs="Calibri"/>
          <w:sz w:val="22"/>
          <w:szCs w:val="22"/>
        </w:rPr>
        <w:t>,</w:t>
      </w:r>
      <w:r w:rsidRPr="0077070E">
        <w:rPr>
          <w:rFonts w:ascii="Swis721 BT" w:hAnsi="Swis721 BT" w:cs="Calibri"/>
          <w:sz w:val="22"/>
          <w:szCs w:val="22"/>
        </w:rPr>
        <w:t xml:space="preserve"> either alone or in combination.</w:t>
      </w:r>
      <w:r w:rsidR="0077070E" w:rsidRPr="0077070E">
        <w:rPr>
          <w:rFonts w:ascii="Swis721 BT" w:hAnsi="Swis721 BT" w:cs="Calibri"/>
          <w:sz w:val="22"/>
          <w:szCs w:val="22"/>
        </w:rPr>
        <w:t xml:space="preserve"> In respect to the Sherwood Forest ppSPA, t</w:t>
      </w:r>
      <w:r w:rsidRPr="0077070E">
        <w:rPr>
          <w:rFonts w:ascii="Swis721 BT" w:hAnsi="Swis721 BT" w:cs="Calibri"/>
          <w:sz w:val="22"/>
          <w:szCs w:val="22"/>
        </w:rPr>
        <w:t xml:space="preserve">he </w:t>
      </w:r>
      <w:r w:rsidR="0077070E" w:rsidRPr="0077070E">
        <w:rPr>
          <w:rFonts w:ascii="Swis721 BT" w:hAnsi="Swis721 BT" w:cs="Calibri"/>
          <w:sz w:val="22"/>
          <w:szCs w:val="22"/>
        </w:rPr>
        <w:t>assessment</w:t>
      </w:r>
      <w:r w:rsidRPr="0077070E">
        <w:rPr>
          <w:rFonts w:ascii="Swis721 BT" w:hAnsi="Swis721 BT" w:cs="Calibri"/>
          <w:sz w:val="22"/>
          <w:szCs w:val="22"/>
        </w:rPr>
        <w:t xml:space="preserve"> </w:t>
      </w:r>
      <w:r w:rsidR="00174A45">
        <w:rPr>
          <w:rFonts w:ascii="Swis721 BT" w:hAnsi="Swis721 BT" w:cs="Calibri"/>
          <w:sz w:val="22"/>
          <w:szCs w:val="22"/>
        </w:rPr>
        <w:t xml:space="preserve">initially </w:t>
      </w:r>
      <w:r w:rsidR="0077070E" w:rsidRPr="0077070E">
        <w:rPr>
          <w:rFonts w:ascii="Swis721 BT" w:hAnsi="Swis721 BT" w:cs="Calibri"/>
          <w:sz w:val="22"/>
          <w:szCs w:val="22"/>
        </w:rPr>
        <w:t xml:space="preserve">identified likely significant effects resulting from the development proposed in the Bassetlaw Local Plan. </w:t>
      </w:r>
      <w:r w:rsidR="00174A45">
        <w:rPr>
          <w:rFonts w:ascii="Swis721 BT" w:hAnsi="Swis721 BT" w:cs="Calibri"/>
          <w:sz w:val="22"/>
          <w:szCs w:val="22"/>
        </w:rPr>
        <w:t>Through</w:t>
      </w:r>
      <w:r w:rsidR="0077070E" w:rsidRPr="0077070E">
        <w:rPr>
          <w:rFonts w:ascii="Swis721 BT" w:hAnsi="Swis721 BT" w:cs="Calibri"/>
          <w:sz w:val="22"/>
          <w:szCs w:val="22"/>
        </w:rPr>
        <w:t xml:space="preserve"> further investigation of the impact pathways and proposed mitigation,</w:t>
      </w:r>
      <w:r w:rsidR="00174A45">
        <w:rPr>
          <w:rFonts w:ascii="Swis721 BT" w:hAnsi="Swis721 BT" w:cs="Calibri"/>
          <w:sz w:val="22"/>
          <w:szCs w:val="22"/>
        </w:rPr>
        <w:t xml:space="preserve"> however, it was </w:t>
      </w:r>
      <w:r w:rsidR="0077070E" w:rsidRPr="0077070E">
        <w:rPr>
          <w:rFonts w:ascii="Swis721 BT" w:hAnsi="Swis721 BT" w:cs="Calibri"/>
          <w:sz w:val="22"/>
          <w:szCs w:val="22"/>
        </w:rPr>
        <w:t xml:space="preserve">concluded that no adverse effects on the integrity of the ppSPA would occur. </w:t>
      </w:r>
    </w:p>
    <w:p w:rsidR="005D605B" w:rsidRPr="005D605B" w:rsidRDefault="005D605B" w:rsidP="005D605B">
      <w:pPr>
        <w:pStyle w:val="NumberedParagraph"/>
        <w:rPr>
          <w:rFonts w:ascii="Swis721 BT" w:hAnsi="Swis721 BT" w:cs="Calibri"/>
          <w:color w:val="FF0000"/>
          <w:sz w:val="22"/>
          <w:szCs w:val="22"/>
        </w:rPr>
      </w:pPr>
      <w:r w:rsidRPr="008C6CF3">
        <w:rPr>
          <w:rFonts w:ascii="Swis721 BT" w:hAnsi="Swis721 BT" w:cs="Calibri"/>
          <w:sz w:val="22"/>
          <w:szCs w:val="22"/>
        </w:rPr>
        <w:t>T</w:t>
      </w:r>
      <w:r w:rsidR="0077070E" w:rsidRPr="008C6CF3">
        <w:rPr>
          <w:rFonts w:ascii="Swis721 BT" w:hAnsi="Swis721 BT" w:cs="Calibri"/>
          <w:sz w:val="22"/>
          <w:szCs w:val="22"/>
        </w:rPr>
        <w:t>he scale of development proposed by the Ranskill</w:t>
      </w:r>
      <w:r w:rsidRPr="008C6CF3">
        <w:rPr>
          <w:rFonts w:ascii="Swis721 BT" w:hAnsi="Swis721 BT" w:cs="Calibri"/>
          <w:sz w:val="22"/>
          <w:szCs w:val="22"/>
        </w:rPr>
        <w:t xml:space="preserve"> Neighbourhood Plan is in conformity with the Bassetlaw Local Plan and </w:t>
      </w:r>
      <w:r w:rsidR="007D2CB1">
        <w:rPr>
          <w:rFonts w:ascii="Swis721 BT" w:hAnsi="Swis721 BT" w:cs="Calibri"/>
          <w:sz w:val="22"/>
          <w:szCs w:val="22"/>
        </w:rPr>
        <w:t>has been de</w:t>
      </w:r>
      <w:r w:rsidR="00174A45">
        <w:rPr>
          <w:rFonts w:ascii="Swis721 BT" w:hAnsi="Swis721 BT" w:cs="Calibri"/>
          <w:sz w:val="22"/>
          <w:szCs w:val="22"/>
        </w:rPr>
        <w:t>vised</w:t>
      </w:r>
      <w:r w:rsidR="007D2CB1">
        <w:rPr>
          <w:rFonts w:ascii="Swis721 BT" w:hAnsi="Swis721 BT" w:cs="Calibri"/>
          <w:sz w:val="22"/>
          <w:szCs w:val="22"/>
        </w:rPr>
        <w:t xml:space="preserve"> to meet the proposed </w:t>
      </w:r>
      <w:r w:rsidR="00174A45">
        <w:rPr>
          <w:rFonts w:ascii="Swis721 BT" w:hAnsi="Swis721 BT" w:cs="Calibri"/>
          <w:sz w:val="22"/>
          <w:szCs w:val="22"/>
        </w:rPr>
        <w:t xml:space="preserve">minimum </w:t>
      </w:r>
      <w:r w:rsidR="007D2CB1">
        <w:rPr>
          <w:rFonts w:ascii="Swis721 BT" w:hAnsi="Swis721 BT" w:cs="Calibri"/>
          <w:sz w:val="22"/>
          <w:szCs w:val="22"/>
        </w:rPr>
        <w:t xml:space="preserve">housing requirement figure </w:t>
      </w:r>
      <w:r w:rsidR="00F51EF1">
        <w:rPr>
          <w:rFonts w:ascii="Swis721 BT" w:hAnsi="Swis721 BT" w:cs="Calibri"/>
          <w:sz w:val="22"/>
          <w:szCs w:val="22"/>
        </w:rPr>
        <w:t xml:space="preserve">for Ranskill </w:t>
      </w:r>
      <w:r w:rsidR="007D2CB1">
        <w:rPr>
          <w:rFonts w:ascii="Swis721 BT" w:hAnsi="Swis721 BT" w:cs="Calibri"/>
          <w:sz w:val="22"/>
          <w:szCs w:val="22"/>
        </w:rPr>
        <w:t xml:space="preserve">of </w:t>
      </w:r>
      <w:r w:rsidR="008C6CF3" w:rsidRPr="008C6CF3">
        <w:rPr>
          <w:rFonts w:ascii="Swis721 BT" w:hAnsi="Swis721 BT" w:cs="Calibri"/>
          <w:sz w:val="22"/>
          <w:szCs w:val="22"/>
        </w:rPr>
        <w:t>30</w:t>
      </w:r>
      <w:r w:rsidRPr="008C6CF3">
        <w:rPr>
          <w:rFonts w:ascii="Swis721 BT" w:hAnsi="Swis721 BT" w:cs="Calibri"/>
          <w:sz w:val="22"/>
          <w:szCs w:val="22"/>
        </w:rPr>
        <w:t xml:space="preserve"> dwellings</w:t>
      </w:r>
      <w:r w:rsidR="008C6CF3" w:rsidRPr="008C6CF3">
        <w:rPr>
          <w:rFonts w:ascii="Swis721 BT" w:hAnsi="Swis721 BT" w:cs="Calibri"/>
          <w:sz w:val="22"/>
          <w:szCs w:val="22"/>
        </w:rPr>
        <w:t xml:space="preserve"> up to 2037, representing 0.2</w:t>
      </w:r>
      <w:r w:rsidRPr="008C6CF3">
        <w:rPr>
          <w:rFonts w:ascii="Swis721 BT" w:hAnsi="Swis721 BT" w:cs="Calibri"/>
          <w:sz w:val="22"/>
          <w:szCs w:val="22"/>
        </w:rPr>
        <w:t>% of the Draft Local Plan’s housing growth</w:t>
      </w:r>
      <w:r w:rsidR="001A06A7">
        <w:rPr>
          <w:rFonts w:ascii="Swis721 BT" w:hAnsi="Swis721 BT" w:cs="Calibri"/>
          <w:sz w:val="22"/>
          <w:szCs w:val="22"/>
        </w:rPr>
        <w:t xml:space="preserve"> projections</w:t>
      </w:r>
      <w:r w:rsidR="00174A45">
        <w:rPr>
          <w:rFonts w:ascii="Swis721 BT" w:hAnsi="Swis721 BT" w:cs="Calibri"/>
          <w:sz w:val="22"/>
          <w:szCs w:val="22"/>
        </w:rPr>
        <w:t xml:space="preserve"> for Bassetlaw</w:t>
      </w:r>
      <w:r w:rsidRPr="008C6CF3">
        <w:rPr>
          <w:rFonts w:ascii="Swis721 BT" w:hAnsi="Swis721 BT" w:cs="Calibri"/>
          <w:sz w:val="22"/>
          <w:szCs w:val="22"/>
        </w:rPr>
        <w:t>. This scale of housing development, together with the area’s distance from the Sherwood Forest ppSPA, means that its ‘incombination’ effect is insignificant.</w:t>
      </w:r>
    </w:p>
    <w:p w:rsidR="00865397" w:rsidRPr="00850F1A" w:rsidRDefault="00EB3C5B" w:rsidP="00EB3C5B">
      <w:pPr>
        <w:pStyle w:val="Heading1"/>
        <w:rPr>
          <w:rFonts w:ascii="Swis721 BT" w:hAnsi="Swis721 BT" w:cs="Calibri"/>
        </w:rPr>
      </w:pPr>
      <w:bookmarkStart w:id="26" w:name="_Toc102550344"/>
      <w:r w:rsidRPr="00850F1A">
        <w:rPr>
          <w:rFonts w:ascii="Swis721 BT" w:hAnsi="Swis721 BT" w:cs="Calibri"/>
        </w:rPr>
        <w:t>Impact Risk Zones for Sites of Special Scientific Interest</w:t>
      </w:r>
      <w:r w:rsidR="00C23837" w:rsidRPr="00850F1A">
        <w:rPr>
          <w:rFonts w:ascii="Swis721 BT" w:hAnsi="Swis721 BT" w:cs="Calibri"/>
        </w:rPr>
        <w:t xml:space="preserve"> (SSSI)</w:t>
      </w:r>
      <w:bookmarkEnd w:id="26"/>
    </w:p>
    <w:p w:rsidR="004C2325" w:rsidRPr="0061225E" w:rsidRDefault="004C2325" w:rsidP="004C2325">
      <w:pPr>
        <w:pStyle w:val="NumberedParagraph"/>
        <w:rPr>
          <w:rFonts w:ascii="Swis721 BT" w:hAnsi="Swis721 BT" w:cs="Calibri"/>
          <w:sz w:val="22"/>
          <w:szCs w:val="22"/>
        </w:rPr>
      </w:pPr>
      <w:r w:rsidRPr="0061225E">
        <w:rPr>
          <w:rFonts w:ascii="Swis721 BT" w:hAnsi="Swis721 BT" w:cs="Calibri"/>
          <w:sz w:val="22"/>
          <w:szCs w:val="22"/>
        </w:rPr>
        <w:t>Sites of special scienti</w:t>
      </w:r>
      <w:r w:rsidR="00C23837" w:rsidRPr="0061225E">
        <w:rPr>
          <w:rFonts w:ascii="Swis721 BT" w:hAnsi="Swis721 BT" w:cs="Calibri"/>
          <w:sz w:val="22"/>
          <w:szCs w:val="22"/>
        </w:rPr>
        <w:t>fic interest (SSSI</w:t>
      </w:r>
      <w:r w:rsidRPr="0061225E">
        <w:rPr>
          <w:rFonts w:ascii="Swis721 BT" w:hAnsi="Swis721 BT" w:cs="Calibri"/>
          <w:sz w:val="22"/>
          <w:szCs w:val="22"/>
        </w:rPr>
        <w:t>) conserve and protect the best of our wildlife, geological and physiographical heritage for the benefit of present and future generations, under the Wildlife and Countryside Act 1981.</w:t>
      </w:r>
    </w:p>
    <w:p w:rsidR="0011603F" w:rsidRPr="00243F6F" w:rsidRDefault="00FF5488" w:rsidP="004C2325">
      <w:pPr>
        <w:pStyle w:val="NumberedParagraph"/>
        <w:rPr>
          <w:rFonts w:ascii="Swis721 BT" w:hAnsi="Swis721 BT" w:cs="Calibri"/>
          <w:sz w:val="22"/>
          <w:szCs w:val="22"/>
        </w:rPr>
      </w:pPr>
      <w:r>
        <w:rPr>
          <w:rFonts w:ascii="Swis721 BT" w:hAnsi="Swis721 BT" w:cs="Calibri"/>
          <w:sz w:val="22"/>
          <w:szCs w:val="22"/>
        </w:rPr>
        <w:t>Impact Risk Zones</w:t>
      </w:r>
      <w:r w:rsidR="004C2325" w:rsidRPr="00385B6D">
        <w:rPr>
          <w:rFonts w:ascii="Swis721 BT" w:hAnsi="Swis721 BT" w:cs="Calibri"/>
          <w:sz w:val="22"/>
          <w:szCs w:val="22"/>
        </w:rPr>
        <w:t xml:space="preserve"> are a GIS tool developed by Natural England to make a rapid initial assessment of the potential risks to SSSIs posed by development proposals. They define zones around each SSSI which reflect the particular sensitivities of the features for which it is notified and indicate the types of development proposal which could potentially have adverse </w:t>
      </w:r>
      <w:r w:rsidR="004C2325" w:rsidRPr="00243F6F">
        <w:rPr>
          <w:rFonts w:ascii="Swis721 BT" w:hAnsi="Swis721 BT" w:cs="Calibri"/>
          <w:sz w:val="22"/>
          <w:szCs w:val="22"/>
        </w:rPr>
        <w:t>impacts</w:t>
      </w:r>
      <w:r w:rsidR="00AC644C" w:rsidRPr="00243F6F">
        <w:rPr>
          <w:rFonts w:ascii="Swis721 BT" w:hAnsi="Swis721 BT" w:cs="Calibri"/>
          <w:sz w:val="22"/>
          <w:szCs w:val="22"/>
        </w:rPr>
        <w:t>, generally decreasing in sensitivity with distance from the site</w:t>
      </w:r>
      <w:r w:rsidR="004C2325" w:rsidRPr="00243F6F">
        <w:rPr>
          <w:rFonts w:ascii="Swis721 BT" w:hAnsi="Swis721 BT" w:cs="Calibri"/>
          <w:sz w:val="22"/>
          <w:szCs w:val="22"/>
        </w:rPr>
        <w:t>.</w:t>
      </w:r>
      <w:r>
        <w:rPr>
          <w:rFonts w:ascii="Swis721 BT" w:hAnsi="Swis721 BT" w:cs="Calibri"/>
          <w:sz w:val="22"/>
          <w:szCs w:val="22"/>
        </w:rPr>
        <w:t xml:space="preserve"> The location of SSSI and their associated Impact Risk Zones can be observed and queried via Natural England’s </w:t>
      </w:r>
      <w:hyperlink r:id="rId24" w:history="1">
        <w:r w:rsidRPr="00FF5488">
          <w:rPr>
            <w:rStyle w:val="Hyperlink"/>
            <w:rFonts w:ascii="Swis721 BT" w:hAnsi="Swis721 BT" w:cs="Calibri"/>
            <w:sz w:val="22"/>
            <w:szCs w:val="22"/>
          </w:rPr>
          <w:t>MAGIC Map</w:t>
        </w:r>
      </w:hyperlink>
      <w:r>
        <w:rPr>
          <w:rFonts w:ascii="Swis721 BT" w:hAnsi="Swis721 BT" w:cs="Calibri"/>
          <w:sz w:val="22"/>
          <w:szCs w:val="22"/>
        </w:rPr>
        <w:t xml:space="preserve"> portal. </w:t>
      </w:r>
    </w:p>
    <w:p w:rsidR="00C730B5" w:rsidRPr="00243F6F" w:rsidRDefault="008E49FE" w:rsidP="00AA7436">
      <w:pPr>
        <w:pStyle w:val="NumberedParagraph"/>
        <w:rPr>
          <w:rFonts w:ascii="Swis721 BT" w:hAnsi="Swis721 BT" w:cs="Calibri"/>
          <w:sz w:val="22"/>
          <w:szCs w:val="22"/>
        </w:rPr>
      </w:pPr>
      <w:r>
        <w:rPr>
          <w:rFonts w:ascii="Swis721 BT" w:hAnsi="Swis721 BT" w:cs="Calibri"/>
          <w:sz w:val="22"/>
          <w:szCs w:val="22"/>
        </w:rPr>
        <w:t>Review of the data clarifies that t</w:t>
      </w:r>
      <w:r w:rsidR="009007E7" w:rsidRPr="00243F6F">
        <w:rPr>
          <w:rFonts w:ascii="Swis721 BT" w:hAnsi="Swis721 BT" w:cs="Calibri"/>
          <w:sz w:val="22"/>
          <w:szCs w:val="22"/>
        </w:rPr>
        <w:t xml:space="preserve">here are </w:t>
      </w:r>
      <w:r w:rsidR="00160B34">
        <w:rPr>
          <w:rFonts w:ascii="Swis721 BT" w:hAnsi="Swis721 BT" w:cs="Calibri"/>
          <w:sz w:val="22"/>
          <w:szCs w:val="22"/>
        </w:rPr>
        <w:t xml:space="preserve">no </w:t>
      </w:r>
      <w:r w:rsidR="004F07B0" w:rsidRPr="00243F6F">
        <w:rPr>
          <w:rFonts w:ascii="Swis721 BT" w:hAnsi="Swis721 BT" w:cs="Calibri"/>
          <w:sz w:val="22"/>
          <w:szCs w:val="22"/>
        </w:rPr>
        <w:t xml:space="preserve">SSSIs located within the Plan area </w:t>
      </w:r>
      <w:r w:rsidR="00AA7436" w:rsidRPr="00243F6F">
        <w:rPr>
          <w:rFonts w:ascii="Swis721 BT" w:hAnsi="Swis721 BT" w:cs="Calibri"/>
          <w:sz w:val="22"/>
          <w:szCs w:val="22"/>
        </w:rPr>
        <w:t>itself</w:t>
      </w:r>
      <w:r>
        <w:rPr>
          <w:rFonts w:ascii="Swis721 BT" w:hAnsi="Swis721 BT" w:cs="Calibri"/>
          <w:sz w:val="22"/>
          <w:szCs w:val="22"/>
        </w:rPr>
        <w:t xml:space="preserve">, but there are two </w:t>
      </w:r>
      <w:r w:rsidR="00160B34">
        <w:rPr>
          <w:rFonts w:ascii="Swis721 BT" w:hAnsi="Swis721 BT" w:cs="Calibri"/>
          <w:sz w:val="22"/>
          <w:szCs w:val="22"/>
        </w:rPr>
        <w:t>in close proximity to the boundary</w:t>
      </w:r>
      <w:r w:rsidR="002055D5">
        <w:rPr>
          <w:rFonts w:ascii="Swis721 BT" w:hAnsi="Swis721 BT" w:cs="Calibri"/>
          <w:sz w:val="22"/>
          <w:szCs w:val="22"/>
        </w:rPr>
        <w:t xml:space="preserve">, and their Impact Risk Zones </w:t>
      </w:r>
      <w:r w:rsidR="00FB72FE">
        <w:rPr>
          <w:rFonts w:ascii="Swis721 BT" w:hAnsi="Swis721 BT" w:cs="Calibri"/>
          <w:sz w:val="22"/>
          <w:szCs w:val="22"/>
        </w:rPr>
        <w:t>cover the majority of the Plan area</w:t>
      </w:r>
      <w:r w:rsidR="00C730B5" w:rsidRPr="00243F6F">
        <w:rPr>
          <w:rFonts w:ascii="Swis721 BT" w:hAnsi="Swis721 BT" w:cs="Calibri"/>
          <w:sz w:val="22"/>
          <w:szCs w:val="22"/>
        </w:rPr>
        <w:t>:</w:t>
      </w:r>
    </w:p>
    <w:p w:rsidR="00C730B5" w:rsidRPr="00160B34" w:rsidRDefault="00160B34" w:rsidP="00C730B5">
      <w:pPr>
        <w:pStyle w:val="NumberedParagraph"/>
        <w:numPr>
          <w:ilvl w:val="0"/>
          <w:numId w:val="27"/>
        </w:numPr>
        <w:rPr>
          <w:rStyle w:val="Hyperlink"/>
          <w:rFonts w:ascii="Swis721 BT" w:hAnsi="Swis721 BT" w:cs="Calibri"/>
          <w:sz w:val="22"/>
          <w:szCs w:val="22"/>
        </w:rPr>
      </w:pPr>
      <w:r>
        <w:rPr>
          <w:rFonts w:ascii="Swis721 BT" w:hAnsi="Swis721 BT" w:cs="Calibri"/>
          <w:sz w:val="22"/>
          <w:szCs w:val="22"/>
        </w:rPr>
        <w:lastRenderedPageBreak/>
        <w:fldChar w:fldCharType="begin"/>
      </w:r>
      <w:r>
        <w:rPr>
          <w:rFonts w:ascii="Swis721 BT" w:hAnsi="Swis721 BT" w:cs="Calibri"/>
          <w:sz w:val="22"/>
          <w:szCs w:val="22"/>
        </w:rPr>
        <w:instrText xml:space="preserve"> HYPERLINK "https://designatedsites.naturalengland.org.uk/SiteDetail.aspx?SiteCode=s1000999" </w:instrText>
      </w:r>
      <w:r>
        <w:rPr>
          <w:rFonts w:ascii="Swis721 BT" w:hAnsi="Swis721 BT" w:cs="Calibri"/>
          <w:sz w:val="22"/>
          <w:szCs w:val="22"/>
        </w:rPr>
        <w:fldChar w:fldCharType="separate"/>
      </w:r>
      <w:r w:rsidRPr="00160B34">
        <w:rPr>
          <w:rStyle w:val="Hyperlink"/>
          <w:rFonts w:ascii="Swis721 BT" w:hAnsi="Swis721 BT" w:cs="Calibri"/>
          <w:sz w:val="22"/>
          <w:szCs w:val="22"/>
        </w:rPr>
        <w:t>Mattersey Hill Marsh</w:t>
      </w:r>
      <w:r>
        <w:rPr>
          <w:rStyle w:val="Hyperlink"/>
          <w:rFonts w:ascii="Swis721 BT" w:hAnsi="Swis721 BT" w:cs="Calibri"/>
          <w:sz w:val="22"/>
          <w:szCs w:val="22"/>
        </w:rPr>
        <w:t xml:space="preserve"> </w:t>
      </w:r>
    </w:p>
    <w:p w:rsidR="00C730B5" w:rsidRPr="00160B34" w:rsidRDefault="00160B34" w:rsidP="00B16071">
      <w:pPr>
        <w:pStyle w:val="NumberedParagraph"/>
        <w:numPr>
          <w:ilvl w:val="0"/>
          <w:numId w:val="27"/>
        </w:numPr>
        <w:rPr>
          <w:rStyle w:val="Hyperlink"/>
          <w:rFonts w:ascii="Swis721 BT" w:hAnsi="Swis721 BT" w:cs="Calibri"/>
          <w:sz w:val="22"/>
          <w:szCs w:val="22"/>
        </w:rPr>
      </w:pPr>
      <w:r>
        <w:rPr>
          <w:rFonts w:ascii="Swis721 BT" w:hAnsi="Swis721 BT" w:cs="Calibri"/>
          <w:sz w:val="22"/>
          <w:szCs w:val="22"/>
        </w:rPr>
        <w:fldChar w:fldCharType="end"/>
      </w:r>
      <w:r>
        <w:rPr>
          <w:rFonts w:ascii="Swis721 BT" w:hAnsi="Swis721 BT" w:cs="Calibri"/>
          <w:sz w:val="22"/>
          <w:szCs w:val="22"/>
        </w:rPr>
        <w:fldChar w:fldCharType="begin"/>
      </w:r>
      <w:r>
        <w:rPr>
          <w:rFonts w:ascii="Swis721 BT" w:hAnsi="Swis721 BT" w:cs="Calibri"/>
          <w:sz w:val="22"/>
          <w:szCs w:val="22"/>
        </w:rPr>
        <w:instrText xml:space="preserve"> HYPERLINK "https://designatedsites.naturalengland.org.uk/SiteDetail.aspx?SiteCode=s1006486" </w:instrText>
      </w:r>
      <w:r>
        <w:rPr>
          <w:rFonts w:ascii="Swis721 BT" w:hAnsi="Swis721 BT" w:cs="Calibri"/>
          <w:sz w:val="22"/>
          <w:szCs w:val="22"/>
        </w:rPr>
        <w:fldChar w:fldCharType="separate"/>
      </w:r>
      <w:r w:rsidRPr="00160B34">
        <w:rPr>
          <w:rStyle w:val="Hyperlink"/>
          <w:rFonts w:ascii="Swis721 BT" w:hAnsi="Swis721 BT" w:cs="Calibri"/>
          <w:sz w:val="22"/>
          <w:szCs w:val="22"/>
        </w:rPr>
        <w:t>Scrooby Top Quarry</w:t>
      </w:r>
    </w:p>
    <w:p w:rsidR="00AA7436" w:rsidRPr="00243F6F" w:rsidRDefault="00160B34" w:rsidP="00AA7436">
      <w:pPr>
        <w:pStyle w:val="NumberedParagraph"/>
        <w:rPr>
          <w:rFonts w:ascii="Swis721 BT" w:hAnsi="Swis721 BT" w:cs="Calibri"/>
          <w:sz w:val="22"/>
          <w:szCs w:val="22"/>
        </w:rPr>
      </w:pPr>
      <w:r>
        <w:rPr>
          <w:rFonts w:ascii="Swis721 BT" w:hAnsi="Swis721 BT" w:cs="Calibri"/>
          <w:sz w:val="22"/>
          <w:szCs w:val="22"/>
        </w:rPr>
        <w:fldChar w:fldCharType="end"/>
      </w:r>
      <w:r w:rsidR="0061225E">
        <w:rPr>
          <w:rFonts w:ascii="Swis721 BT" w:hAnsi="Swis721 BT" w:cs="Calibri"/>
          <w:sz w:val="22"/>
          <w:szCs w:val="22"/>
        </w:rPr>
        <w:t>Part of the Plan area is also intersected by the Impact Risk Zones of a more distant SSSI, located approximately 4.6km to the north:</w:t>
      </w:r>
      <w:r w:rsidR="00AA7436" w:rsidRPr="00243F6F">
        <w:rPr>
          <w:rFonts w:ascii="Swis721 BT" w:hAnsi="Swis721 BT" w:cs="Calibri"/>
          <w:sz w:val="22"/>
          <w:szCs w:val="22"/>
        </w:rPr>
        <w:t xml:space="preserve"> </w:t>
      </w:r>
    </w:p>
    <w:p w:rsidR="00243F6F" w:rsidRPr="0061225E" w:rsidRDefault="0061225E" w:rsidP="00C730B5">
      <w:pPr>
        <w:pStyle w:val="NumberedParagraph"/>
        <w:numPr>
          <w:ilvl w:val="0"/>
          <w:numId w:val="28"/>
        </w:numPr>
        <w:rPr>
          <w:rStyle w:val="Hyperlink"/>
          <w:rFonts w:ascii="Swis721 BT" w:hAnsi="Swis721 BT" w:cs="Calibri"/>
          <w:sz w:val="22"/>
          <w:szCs w:val="22"/>
        </w:rPr>
      </w:pPr>
      <w:r>
        <w:rPr>
          <w:rFonts w:ascii="Swis721 BT" w:hAnsi="Swis721 BT" w:cs="Calibri"/>
          <w:sz w:val="22"/>
          <w:szCs w:val="22"/>
        </w:rPr>
        <w:fldChar w:fldCharType="begin"/>
      </w:r>
      <w:r>
        <w:rPr>
          <w:rFonts w:ascii="Swis721 BT" w:hAnsi="Swis721 BT" w:cs="Calibri"/>
          <w:sz w:val="22"/>
          <w:szCs w:val="22"/>
        </w:rPr>
        <w:instrText xml:space="preserve"> HYPERLINK "https://designatedsites.naturalengland.org.uk/SiteDetail.aspx?SiteCode=s1001749" </w:instrText>
      </w:r>
      <w:r>
        <w:rPr>
          <w:rFonts w:ascii="Swis721 BT" w:hAnsi="Swis721 BT" w:cs="Calibri"/>
          <w:sz w:val="22"/>
          <w:szCs w:val="22"/>
        </w:rPr>
        <w:fldChar w:fldCharType="separate"/>
      </w:r>
      <w:r w:rsidRPr="0061225E">
        <w:rPr>
          <w:rStyle w:val="Hyperlink"/>
          <w:rFonts w:ascii="Swis721 BT" w:hAnsi="Swis721 BT" w:cs="Calibri"/>
          <w:sz w:val="22"/>
          <w:szCs w:val="22"/>
        </w:rPr>
        <w:t>River Idle Washlands</w:t>
      </w:r>
    </w:p>
    <w:p w:rsidR="00AC644C" w:rsidRDefault="0061225E" w:rsidP="00AC644C">
      <w:pPr>
        <w:pStyle w:val="NumberedParagraph"/>
        <w:rPr>
          <w:rFonts w:ascii="Swis721 BT" w:hAnsi="Swis721 BT" w:cs="Calibri"/>
          <w:sz w:val="22"/>
          <w:szCs w:val="22"/>
        </w:rPr>
      </w:pPr>
      <w:r>
        <w:rPr>
          <w:rFonts w:ascii="Swis721 BT" w:hAnsi="Swis721 BT" w:cs="Calibri"/>
          <w:sz w:val="22"/>
          <w:szCs w:val="22"/>
        </w:rPr>
        <w:fldChar w:fldCharType="end"/>
      </w:r>
      <w:r w:rsidR="006E2BCA" w:rsidRPr="00050A15">
        <w:rPr>
          <w:rFonts w:ascii="Swis721 BT" w:hAnsi="Swis721 BT" w:cs="Calibri"/>
          <w:sz w:val="22"/>
          <w:szCs w:val="22"/>
        </w:rPr>
        <w:t xml:space="preserve">The </w:t>
      </w:r>
      <w:r>
        <w:rPr>
          <w:rFonts w:ascii="Swis721 BT" w:hAnsi="Swis721 BT" w:cs="Calibri"/>
          <w:sz w:val="22"/>
          <w:szCs w:val="22"/>
        </w:rPr>
        <w:t xml:space="preserve">development supported by the policies in the Plan has </w:t>
      </w:r>
      <w:r w:rsidR="006E2BCA" w:rsidRPr="00B16071">
        <w:rPr>
          <w:rFonts w:ascii="Swis721 BT" w:hAnsi="Swis721 BT" w:cs="Calibri"/>
          <w:sz w:val="22"/>
          <w:szCs w:val="22"/>
        </w:rPr>
        <w:t>be</w:t>
      </w:r>
      <w:r w:rsidR="00FB72FE">
        <w:rPr>
          <w:rFonts w:ascii="Swis721 BT" w:hAnsi="Swis721 BT" w:cs="Calibri"/>
          <w:sz w:val="22"/>
          <w:szCs w:val="22"/>
        </w:rPr>
        <w:t xml:space="preserve">en assessed to determine how it relates to the </w:t>
      </w:r>
      <w:r w:rsidR="00F8194F" w:rsidRPr="00B16071">
        <w:rPr>
          <w:rFonts w:ascii="Swis721 BT" w:hAnsi="Swis721 BT" w:cs="Calibri"/>
          <w:sz w:val="22"/>
          <w:szCs w:val="22"/>
        </w:rPr>
        <w:t>SSSI Impact Risk Zones</w:t>
      </w:r>
      <w:r w:rsidR="00FB72FE">
        <w:rPr>
          <w:rFonts w:ascii="Swis721 BT" w:hAnsi="Swis721 BT" w:cs="Calibri"/>
          <w:sz w:val="22"/>
          <w:szCs w:val="22"/>
        </w:rPr>
        <w:t xml:space="preserve"> noted above</w:t>
      </w:r>
      <w:r w:rsidR="002055D5">
        <w:rPr>
          <w:rFonts w:ascii="Swis721 BT" w:hAnsi="Swis721 BT" w:cs="Calibri"/>
          <w:sz w:val="22"/>
          <w:szCs w:val="22"/>
        </w:rPr>
        <w:t xml:space="preserve">, and whether the nature of the development </w:t>
      </w:r>
      <w:r w:rsidR="00100DD6">
        <w:rPr>
          <w:rFonts w:ascii="Swis721 BT" w:hAnsi="Swis721 BT" w:cs="Calibri"/>
          <w:sz w:val="22"/>
          <w:szCs w:val="22"/>
        </w:rPr>
        <w:t>is likely to trigger</w:t>
      </w:r>
      <w:r w:rsidR="006B2891">
        <w:rPr>
          <w:rFonts w:ascii="Swis721 BT" w:hAnsi="Swis721 BT" w:cs="Calibri"/>
          <w:sz w:val="22"/>
          <w:szCs w:val="22"/>
        </w:rPr>
        <w:t xml:space="preserve"> any of the associated criteria, as provided by Natural England</w:t>
      </w:r>
      <w:r w:rsidR="00F8194F" w:rsidRPr="00B16071">
        <w:rPr>
          <w:rFonts w:ascii="Swis721 BT" w:hAnsi="Swis721 BT" w:cs="Calibri"/>
          <w:sz w:val="22"/>
          <w:szCs w:val="22"/>
        </w:rPr>
        <w:t xml:space="preserve">. </w:t>
      </w:r>
      <w:r w:rsidR="008E49FE">
        <w:rPr>
          <w:rFonts w:ascii="Swis721 BT" w:hAnsi="Swis721 BT" w:cs="Calibri"/>
          <w:sz w:val="22"/>
          <w:szCs w:val="22"/>
        </w:rPr>
        <w:t>The finding are detailed below.</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6B2891" w:rsidRPr="00315262" w:rsidTr="006B2891">
        <w:trPr>
          <w:tblHeader/>
        </w:trPr>
        <w:tc>
          <w:tcPr>
            <w:tcW w:w="3589" w:type="dxa"/>
            <w:shd w:val="clear" w:color="auto" w:fill="759AA5" w:themeFill="accent1"/>
            <w:vAlign w:val="center"/>
          </w:tcPr>
          <w:p w:rsidR="006B2891" w:rsidRPr="00174A45" w:rsidRDefault="006B2891" w:rsidP="006B2891">
            <w:pPr>
              <w:pStyle w:val="Heading3"/>
              <w:outlineLvl w:val="2"/>
              <w:rPr>
                <w:color w:val="FFFFFF" w:themeColor="background1"/>
                <w:sz w:val="22"/>
                <w:szCs w:val="22"/>
              </w:rPr>
            </w:pPr>
            <w:bookmarkStart w:id="27" w:name="_Toc102550345"/>
            <w:r w:rsidRPr="00174A45">
              <w:rPr>
                <w:color w:val="FFFFFF" w:themeColor="background1"/>
                <w:sz w:val="22"/>
                <w:szCs w:val="22"/>
              </w:rPr>
              <w:t>Neighbourhood Plan Policy</w:t>
            </w:r>
            <w:bookmarkEnd w:id="27"/>
          </w:p>
          <w:p w:rsidR="006B2891" w:rsidRPr="00EA6E41" w:rsidRDefault="006B2891" w:rsidP="006B2891">
            <w:pPr>
              <w:rPr>
                <w:rFonts w:ascii="Swis721 BT" w:hAnsi="Swis721 BT" w:cs="Calibri"/>
                <w:sz w:val="22"/>
              </w:rPr>
            </w:pPr>
          </w:p>
        </w:tc>
        <w:tc>
          <w:tcPr>
            <w:tcW w:w="5427" w:type="dxa"/>
            <w:shd w:val="clear" w:color="auto" w:fill="759AA5" w:themeFill="accent1"/>
            <w:vAlign w:val="center"/>
          </w:tcPr>
          <w:p w:rsidR="006B2891" w:rsidRPr="00EA6E41" w:rsidRDefault="006B2891" w:rsidP="006B2891">
            <w:pPr>
              <w:jc w:val="center"/>
              <w:rPr>
                <w:rFonts w:ascii="Swis721 BT" w:hAnsi="Swis721 BT" w:cs="Calibri"/>
                <w:b/>
                <w:color w:val="FFFFFF" w:themeColor="background1"/>
                <w:sz w:val="22"/>
              </w:rPr>
            </w:pPr>
            <w:r>
              <w:rPr>
                <w:rFonts w:ascii="Swis721 BT" w:hAnsi="Swis721 BT" w:cs="Calibri"/>
                <w:b/>
                <w:color w:val="FFFFFF" w:themeColor="background1"/>
                <w:sz w:val="22"/>
              </w:rPr>
              <w:t>I</w:t>
            </w:r>
            <w:r w:rsidR="00FB72FE">
              <w:rPr>
                <w:rFonts w:ascii="Swis721 BT" w:hAnsi="Swis721 BT" w:cs="Calibri"/>
                <w:b/>
                <w:color w:val="FFFFFF" w:themeColor="background1"/>
                <w:sz w:val="22"/>
              </w:rPr>
              <w:t xml:space="preserve">mpact </w:t>
            </w:r>
            <w:r>
              <w:rPr>
                <w:rFonts w:ascii="Swis721 BT" w:hAnsi="Swis721 BT" w:cs="Calibri"/>
                <w:b/>
                <w:color w:val="FFFFFF" w:themeColor="background1"/>
                <w:sz w:val="22"/>
              </w:rPr>
              <w:t>R</w:t>
            </w:r>
            <w:r w:rsidR="00FB72FE">
              <w:rPr>
                <w:rFonts w:ascii="Swis721 BT" w:hAnsi="Swis721 BT" w:cs="Calibri"/>
                <w:b/>
                <w:color w:val="FFFFFF" w:themeColor="background1"/>
                <w:sz w:val="22"/>
              </w:rPr>
              <w:t xml:space="preserve">isk </w:t>
            </w:r>
            <w:r>
              <w:rPr>
                <w:rFonts w:ascii="Swis721 BT" w:hAnsi="Swis721 BT" w:cs="Calibri"/>
                <w:b/>
                <w:color w:val="FFFFFF" w:themeColor="background1"/>
                <w:sz w:val="22"/>
              </w:rPr>
              <w:t>Z</w:t>
            </w:r>
            <w:r w:rsidR="00FB72FE">
              <w:rPr>
                <w:rFonts w:ascii="Swis721 BT" w:hAnsi="Swis721 BT" w:cs="Calibri"/>
                <w:b/>
                <w:color w:val="FFFFFF" w:themeColor="background1"/>
                <w:sz w:val="22"/>
              </w:rPr>
              <w:t>one</w:t>
            </w:r>
            <w:r>
              <w:rPr>
                <w:rFonts w:ascii="Swis721 BT" w:hAnsi="Swis721 BT" w:cs="Calibri"/>
                <w:b/>
                <w:color w:val="FFFFFF" w:themeColor="background1"/>
                <w:sz w:val="22"/>
              </w:rPr>
              <w:t xml:space="preserve"> Criteria Triggered</w:t>
            </w:r>
            <w:r w:rsidR="00FB72FE">
              <w:rPr>
                <w:rFonts w:ascii="Swis721 BT" w:hAnsi="Swis721 BT" w:cs="Calibri"/>
                <w:b/>
                <w:color w:val="FFFFFF" w:themeColor="background1"/>
                <w:sz w:val="22"/>
              </w:rPr>
              <w:t>?</w:t>
            </w:r>
          </w:p>
        </w:tc>
      </w:tr>
      <w:tr w:rsidR="006B2891" w:rsidRPr="00315262" w:rsidTr="006B2891">
        <w:trPr>
          <w:trHeight w:val="335"/>
        </w:trPr>
        <w:tc>
          <w:tcPr>
            <w:tcW w:w="3589" w:type="dxa"/>
            <w:vAlign w:val="center"/>
          </w:tcPr>
          <w:p w:rsidR="006B2891" w:rsidRPr="00EA6E41" w:rsidRDefault="006B2891" w:rsidP="006B2891">
            <w:pPr>
              <w:rPr>
                <w:rFonts w:ascii="Swis721 BT" w:hAnsi="Swis721 BT" w:cs="Calibri"/>
                <w:b/>
                <w:sz w:val="22"/>
              </w:rPr>
            </w:pPr>
            <w:r w:rsidRPr="00EA6E41">
              <w:rPr>
                <w:rFonts w:ascii="Swis721 BT" w:hAnsi="Swis721 BT" w:cs="Calibri"/>
                <w:b/>
                <w:sz w:val="22"/>
              </w:rPr>
              <w:t xml:space="preserve">Policy 1: </w:t>
            </w:r>
            <w:r w:rsidRPr="00983828">
              <w:rPr>
                <w:rFonts w:ascii="Swis721 BT" w:hAnsi="Swis721 BT" w:cs="Calibri"/>
                <w:b/>
                <w:sz w:val="22"/>
              </w:rPr>
              <w:t>Sustainable Development, I</w:t>
            </w:r>
            <w:r>
              <w:rPr>
                <w:rFonts w:ascii="Swis721 BT" w:hAnsi="Swis721 BT" w:cs="Calibri"/>
                <w:b/>
                <w:sz w:val="22"/>
              </w:rPr>
              <w:t>nfill and the Development Boundary</w:t>
            </w:r>
          </w:p>
        </w:tc>
        <w:tc>
          <w:tcPr>
            <w:tcW w:w="5427" w:type="dxa"/>
          </w:tcPr>
          <w:p w:rsidR="006B2891" w:rsidRPr="00EA6E41" w:rsidRDefault="000F7F93" w:rsidP="00FB72FE">
            <w:pPr>
              <w:jc w:val="both"/>
              <w:rPr>
                <w:rFonts w:ascii="Swis721 BT" w:hAnsi="Swis721 BT" w:cs="Calibri"/>
                <w:sz w:val="22"/>
              </w:rPr>
            </w:pPr>
            <w:r>
              <w:rPr>
                <w:rFonts w:ascii="Swis721 BT" w:hAnsi="Swis721 BT" w:cs="Calibri"/>
                <w:sz w:val="22"/>
              </w:rPr>
              <w:t>Unlikely</w:t>
            </w:r>
            <w:r w:rsidR="00FB72FE">
              <w:rPr>
                <w:rFonts w:ascii="Swis721 BT" w:hAnsi="Swis721 BT" w:cs="Calibri"/>
                <w:sz w:val="22"/>
              </w:rPr>
              <w:t>. T</w:t>
            </w:r>
            <w:r w:rsidR="00433D77">
              <w:rPr>
                <w:rFonts w:ascii="Swis721 BT" w:hAnsi="Swis721 BT" w:cs="Calibri"/>
                <w:sz w:val="22"/>
              </w:rPr>
              <w:t>he impact risk threshold</w:t>
            </w:r>
            <w:r w:rsidR="00FB72FE">
              <w:rPr>
                <w:rFonts w:ascii="Swis721 BT" w:hAnsi="Swis721 BT" w:cs="Calibri"/>
                <w:sz w:val="22"/>
              </w:rPr>
              <w:t xml:space="preserve"> for rural residential development is 50 or more dwellings outside existing settlements. The Policy directs the majority of development to within the confines of the development boundary, and then as infill, with a default position of 1 or 2 dwellings per site. </w:t>
            </w:r>
          </w:p>
        </w:tc>
      </w:tr>
      <w:tr w:rsidR="006B2891" w:rsidRPr="00315262" w:rsidTr="006B2891">
        <w:trPr>
          <w:trHeight w:val="335"/>
        </w:trPr>
        <w:tc>
          <w:tcPr>
            <w:tcW w:w="3589" w:type="dxa"/>
            <w:vAlign w:val="center"/>
          </w:tcPr>
          <w:p w:rsidR="006B2891" w:rsidRPr="00EA6E41" w:rsidRDefault="006B2891" w:rsidP="006B2891">
            <w:pPr>
              <w:rPr>
                <w:rFonts w:ascii="Swis721 BT" w:hAnsi="Swis721 BT" w:cs="Calibri"/>
                <w:b/>
                <w:sz w:val="22"/>
              </w:rPr>
            </w:pPr>
            <w:r w:rsidRPr="00EA6E41">
              <w:rPr>
                <w:rFonts w:ascii="Swis721 BT" w:hAnsi="Swis721 BT" w:cs="Calibri"/>
                <w:b/>
                <w:sz w:val="22"/>
              </w:rPr>
              <w:t xml:space="preserve">Policy 2: </w:t>
            </w:r>
            <w:r w:rsidRPr="00780B28">
              <w:rPr>
                <w:rFonts w:ascii="Swis721 BT" w:hAnsi="Swis721 BT" w:cs="Calibri"/>
                <w:b/>
                <w:sz w:val="22"/>
              </w:rPr>
              <w:t xml:space="preserve">Protecting the </w:t>
            </w:r>
            <w:r>
              <w:rPr>
                <w:rFonts w:ascii="Swis721 BT" w:hAnsi="Swis721 BT" w:cs="Calibri"/>
                <w:b/>
                <w:sz w:val="22"/>
              </w:rPr>
              <w:t xml:space="preserve">Natural Environment and </w:t>
            </w:r>
            <w:r w:rsidRPr="00780B28">
              <w:rPr>
                <w:rFonts w:ascii="Swis721 BT" w:hAnsi="Swis721 BT" w:cs="Calibri"/>
                <w:b/>
                <w:sz w:val="22"/>
              </w:rPr>
              <w:t>Landscape Character</w:t>
            </w:r>
          </w:p>
        </w:tc>
        <w:tc>
          <w:tcPr>
            <w:tcW w:w="5427" w:type="dxa"/>
          </w:tcPr>
          <w:p w:rsidR="006B2891" w:rsidRPr="00EA6E41" w:rsidRDefault="00100DD6" w:rsidP="006B2891">
            <w:pPr>
              <w:jc w:val="both"/>
              <w:rPr>
                <w:rFonts w:ascii="Swis721 BT" w:hAnsi="Swis721 BT" w:cs="Calibri"/>
                <w:sz w:val="22"/>
              </w:rPr>
            </w:pPr>
            <w:r>
              <w:rPr>
                <w:rFonts w:ascii="Swis721 BT" w:hAnsi="Swis721 BT" w:cs="Calibri"/>
                <w:sz w:val="22"/>
              </w:rPr>
              <w:t>No</w:t>
            </w:r>
            <w:r w:rsidR="00105E37">
              <w:rPr>
                <w:rFonts w:ascii="Swis721 BT" w:hAnsi="Swis721 BT" w:cs="Calibri"/>
                <w:sz w:val="22"/>
              </w:rPr>
              <w:t>. The Policy does not, itself, support development.</w:t>
            </w:r>
          </w:p>
        </w:tc>
      </w:tr>
      <w:tr w:rsidR="006B2891" w:rsidRPr="00315262" w:rsidTr="006B2891">
        <w:trPr>
          <w:trHeight w:val="335"/>
        </w:trPr>
        <w:tc>
          <w:tcPr>
            <w:tcW w:w="3589" w:type="dxa"/>
            <w:vAlign w:val="center"/>
          </w:tcPr>
          <w:p w:rsidR="006B2891" w:rsidRDefault="006B2891" w:rsidP="006B2891">
            <w:pPr>
              <w:rPr>
                <w:rFonts w:ascii="Swis721 BT" w:hAnsi="Swis721 BT" w:cs="Calibri"/>
                <w:b/>
                <w:sz w:val="22"/>
              </w:rPr>
            </w:pPr>
            <w:r>
              <w:rPr>
                <w:rFonts w:ascii="Swis721 BT" w:hAnsi="Swis721 BT" w:cs="Calibri"/>
                <w:b/>
                <w:sz w:val="22"/>
              </w:rPr>
              <w:t>Policy 3: Designation of Local Green Spaces</w:t>
            </w:r>
          </w:p>
        </w:tc>
        <w:tc>
          <w:tcPr>
            <w:tcW w:w="5427" w:type="dxa"/>
          </w:tcPr>
          <w:p w:rsidR="006B2891" w:rsidRPr="00EA6E41" w:rsidRDefault="00105E37" w:rsidP="006B2891">
            <w:pPr>
              <w:jc w:val="both"/>
              <w:rPr>
                <w:rFonts w:ascii="Swis721 BT" w:hAnsi="Swis721 BT" w:cs="Calibri"/>
                <w:sz w:val="22"/>
              </w:rPr>
            </w:pPr>
            <w:r>
              <w:rPr>
                <w:rFonts w:ascii="Swis721 BT" w:hAnsi="Swis721 BT" w:cs="Calibri"/>
                <w:sz w:val="22"/>
              </w:rPr>
              <w:t>N</w:t>
            </w:r>
            <w:r w:rsidR="00100DD6">
              <w:rPr>
                <w:rFonts w:ascii="Swis721 BT" w:hAnsi="Swis721 BT" w:cs="Calibri"/>
                <w:sz w:val="22"/>
              </w:rPr>
              <w:t>o</w:t>
            </w:r>
            <w:r>
              <w:rPr>
                <w:rFonts w:ascii="Swis721 BT" w:hAnsi="Swis721 BT" w:cs="Calibri"/>
                <w:sz w:val="22"/>
              </w:rPr>
              <w:t>. The Policy does not, itself, support development.</w:t>
            </w:r>
          </w:p>
        </w:tc>
      </w:tr>
      <w:tr w:rsidR="006B2891" w:rsidRPr="00315262" w:rsidTr="006B2891">
        <w:trPr>
          <w:trHeight w:val="335"/>
        </w:trPr>
        <w:tc>
          <w:tcPr>
            <w:tcW w:w="3589" w:type="dxa"/>
            <w:vAlign w:val="center"/>
          </w:tcPr>
          <w:p w:rsidR="006B2891" w:rsidRPr="00A661A0" w:rsidRDefault="006B2891" w:rsidP="006B2891">
            <w:pPr>
              <w:rPr>
                <w:rFonts w:ascii="Swis721 BT" w:hAnsi="Swis721 BT" w:cs="Calibri"/>
                <w:b/>
                <w:sz w:val="22"/>
              </w:rPr>
            </w:pPr>
            <w:r>
              <w:rPr>
                <w:rFonts w:ascii="Swis721 BT" w:hAnsi="Swis721 BT" w:cs="Calibri"/>
                <w:b/>
                <w:sz w:val="22"/>
              </w:rPr>
              <w:t>Policy 4</w:t>
            </w:r>
            <w:r w:rsidRPr="00421D45">
              <w:rPr>
                <w:rFonts w:ascii="Swis721 BT" w:hAnsi="Swis721 BT" w:cs="Calibri"/>
                <w:b/>
                <w:sz w:val="22"/>
              </w:rPr>
              <w:t xml:space="preserve">: </w:t>
            </w:r>
            <w:r>
              <w:rPr>
                <w:rFonts w:ascii="Swis721 BT" w:hAnsi="Swis721 BT" w:cs="Calibri"/>
                <w:b/>
                <w:sz w:val="22"/>
              </w:rPr>
              <w:t>Ensuring High Quality Design</w:t>
            </w:r>
          </w:p>
        </w:tc>
        <w:tc>
          <w:tcPr>
            <w:tcW w:w="5427" w:type="dxa"/>
          </w:tcPr>
          <w:p w:rsidR="006B2891" w:rsidRDefault="00105E37" w:rsidP="006B2891">
            <w:pPr>
              <w:tabs>
                <w:tab w:val="left" w:pos="1395"/>
              </w:tabs>
              <w:jc w:val="both"/>
              <w:rPr>
                <w:rFonts w:ascii="Swis721 BT" w:hAnsi="Swis721 BT" w:cs="Calibri"/>
                <w:sz w:val="22"/>
              </w:rPr>
            </w:pPr>
            <w:r>
              <w:rPr>
                <w:rFonts w:ascii="Swis721 BT" w:hAnsi="Swis721 BT" w:cs="Calibri"/>
                <w:sz w:val="22"/>
              </w:rPr>
              <w:t>N</w:t>
            </w:r>
            <w:r w:rsidR="00100DD6">
              <w:rPr>
                <w:rFonts w:ascii="Swis721 BT" w:hAnsi="Swis721 BT" w:cs="Calibri"/>
                <w:sz w:val="22"/>
              </w:rPr>
              <w:t>o</w:t>
            </w:r>
            <w:r>
              <w:rPr>
                <w:rFonts w:ascii="Swis721 BT" w:hAnsi="Swis721 BT" w:cs="Calibri"/>
                <w:sz w:val="22"/>
              </w:rPr>
              <w:t>. The Policy does not, itself, support development.</w:t>
            </w:r>
          </w:p>
        </w:tc>
      </w:tr>
      <w:tr w:rsidR="006B2891" w:rsidRPr="00315262" w:rsidTr="006B2891">
        <w:trPr>
          <w:trHeight w:val="335"/>
        </w:trPr>
        <w:tc>
          <w:tcPr>
            <w:tcW w:w="3589" w:type="dxa"/>
            <w:vAlign w:val="center"/>
          </w:tcPr>
          <w:p w:rsidR="006B2891" w:rsidRPr="00421D45" w:rsidRDefault="006B2891" w:rsidP="006B2891">
            <w:pPr>
              <w:rPr>
                <w:rFonts w:ascii="Swis721 BT" w:hAnsi="Swis721 BT" w:cs="Calibri"/>
                <w:b/>
                <w:sz w:val="22"/>
              </w:rPr>
            </w:pPr>
            <w:r>
              <w:rPr>
                <w:rFonts w:ascii="Swis721 BT" w:hAnsi="Swis721 BT" w:cs="Calibri"/>
                <w:b/>
                <w:sz w:val="22"/>
              </w:rPr>
              <w:t>Policy 5</w:t>
            </w:r>
            <w:r w:rsidRPr="00C01622">
              <w:rPr>
                <w:rFonts w:ascii="Swis721 BT" w:hAnsi="Swis721 BT" w:cs="Calibri"/>
                <w:b/>
                <w:sz w:val="22"/>
              </w:rPr>
              <w:t xml:space="preserve">: </w:t>
            </w:r>
            <w:r>
              <w:rPr>
                <w:rFonts w:ascii="Swis721 BT" w:hAnsi="Swis721 BT" w:cs="Calibri"/>
                <w:b/>
                <w:sz w:val="22"/>
              </w:rPr>
              <w:t xml:space="preserve">A Mix of Housing </w:t>
            </w:r>
            <w:r w:rsidRPr="00C01622">
              <w:rPr>
                <w:rFonts w:ascii="Swis721 BT" w:hAnsi="Swis721 BT" w:cs="Calibri"/>
                <w:b/>
                <w:sz w:val="22"/>
              </w:rPr>
              <w:t>Type</w:t>
            </w:r>
            <w:r>
              <w:rPr>
                <w:rFonts w:ascii="Swis721 BT" w:hAnsi="Swis721 BT" w:cs="Calibri"/>
                <w:b/>
                <w:sz w:val="22"/>
              </w:rPr>
              <w:t>s</w:t>
            </w:r>
          </w:p>
        </w:tc>
        <w:tc>
          <w:tcPr>
            <w:tcW w:w="5427" w:type="dxa"/>
          </w:tcPr>
          <w:p w:rsidR="006B2891" w:rsidRPr="00233ADE" w:rsidRDefault="00FB72FE" w:rsidP="006B2891">
            <w:pPr>
              <w:tabs>
                <w:tab w:val="left" w:pos="1395"/>
              </w:tabs>
              <w:jc w:val="both"/>
              <w:rPr>
                <w:rFonts w:ascii="Swis721 BT" w:hAnsi="Swis721 BT" w:cs="Calibri"/>
                <w:sz w:val="22"/>
              </w:rPr>
            </w:pPr>
            <w:r>
              <w:rPr>
                <w:rFonts w:ascii="Swis721 BT" w:hAnsi="Swis721 BT" w:cs="Calibri"/>
                <w:sz w:val="22"/>
              </w:rPr>
              <w:t>N</w:t>
            </w:r>
            <w:r w:rsidR="00100DD6">
              <w:rPr>
                <w:rFonts w:ascii="Swis721 BT" w:hAnsi="Swis721 BT" w:cs="Calibri"/>
                <w:sz w:val="22"/>
              </w:rPr>
              <w:t>o</w:t>
            </w:r>
            <w:r w:rsidR="00105E37">
              <w:rPr>
                <w:rFonts w:ascii="Swis721 BT" w:hAnsi="Swis721 BT" w:cs="Calibri"/>
                <w:sz w:val="22"/>
              </w:rPr>
              <w:t xml:space="preserve">. The Policy does not, itself, support development. </w:t>
            </w:r>
          </w:p>
        </w:tc>
      </w:tr>
      <w:tr w:rsidR="006B2891" w:rsidRPr="00315262" w:rsidTr="006B2891">
        <w:trPr>
          <w:trHeight w:val="335"/>
        </w:trPr>
        <w:tc>
          <w:tcPr>
            <w:tcW w:w="3589" w:type="dxa"/>
            <w:vAlign w:val="center"/>
          </w:tcPr>
          <w:p w:rsidR="006B2891" w:rsidRPr="00C01622" w:rsidRDefault="006B2891" w:rsidP="006B2891">
            <w:pPr>
              <w:rPr>
                <w:rFonts w:ascii="Swis721 BT" w:hAnsi="Swis721 BT" w:cs="Calibri"/>
                <w:b/>
                <w:sz w:val="22"/>
              </w:rPr>
            </w:pPr>
            <w:r>
              <w:rPr>
                <w:rFonts w:ascii="Swis721 BT" w:hAnsi="Swis721 BT" w:cs="Calibri"/>
                <w:b/>
                <w:sz w:val="22"/>
              </w:rPr>
              <w:t>Policy 6: Maintaining Local Employment</w:t>
            </w:r>
          </w:p>
        </w:tc>
        <w:tc>
          <w:tcPr>
            <w:tcW w:w="5427" w:type="dxa"/>
          </w:tcPr>
          <w:p w:rsidR="006B2891" w:rsidRPr="00C01622" w:rsidRDefault="000F7F93" w:rsidP="006B2891">
            <w:pPr>
              <w:tabs>
                <w:tab w:val="left" w:pos="1395"/>
              </w:tabs>
              <w:jc w:val="both"/>
              <w:rPr>
                <w:rFonts w:ascii="Swis721 BT" w:hAnsi="Swis721 BT" w:cs="Calibri"/>
                <w:sz w:val="22"/>
              </w:rPr>
            </w:pPr>
            <w:r>
              <w:rPr>
                <w:rFonts w:ascii="Swis721 BT" w:hAnsi="Swis721 BT" w:cs="Calibri"/>
                <w:sz w:val="22"/>
              </w:rPr>
              <w:t>Unlikely</w:t>
            </w:r>
            <w:r w:rsidR="00105E37">
              <w:rPr>
                <w:rFonts w:ascii="Swis721 BT" w:hAnsi="Swis721 BT" w:cs="Calibri"/>
                <w:sz w:val="22"/>
              </w:rPr>
              <w:t xml:space="preserve">. </w:t>
            </w:r>
            <w:r w:rsidR="00A37FFD">
              <w:rPr>
                <w:rFonts w:ascii="Swis721 BT" w:hAnsi="Swis721 BT" w:cs="Calibri"/>
                <w:sz w:val="22"/>
              </w:rPr>
              <w:t xml:space="preserve">The impact risk threshold for rural non-residential development is sites of more than 1ha outside of existing settlements. The Policy primarily supports development within the development boundary. </w:t>
            </w:r>
            <w:r w:rsidR="00DE63EA">
              <w:rPr>
                <w:rFonts w:ascii="Swis721 BT" w:hAnsi="Swis721 BT" w:cs="Calibri"/>
                <w:sz w:val="22"/>
              </w:rPr>
              <w:t>D</w:t>
            </w:r>
            <w:r w:rsidR="00A37FFD">
              <w:rPr>
                <w:rFonts w:ascii="Swis721 BT" w:hAnsi="Swis721 BT" w:cs="Calibri"/>
                <w:sz w:val="22"/>
              </w:rPr>
              <w:t xml:space="preserve">evelopment outside the </w:t>
            </w:r>
            <w:r w:rsidR="00DE63EA">
              <w:rPr>
                <w:rFonts w:ascii="Swis721 BT" w:hAnsi="Swis721 BT" w:cs="Calibri"/>
                <w:sz w:val="22"/>
              </w:rPr>
              <w:t xml:space="preserve">development </w:t>
            </w:r>
            <w:r w:rsidR="00A37FFD">
              <w:rPr>
                <w:rFonts w:ascii="Swis721 BT" w:hAnsi="Swis721 BT" w:cs="Calibri"/>
                <w:sz w:val="22"/>
              </w:rPr>
              <w:t xml:space="preserve">boundary </w:t>
            </w:r>
            <w:r w:rsidR="00DE63EA">
              <w:rPr>
                <w:rFonts w:ascii="Swis721 BT" w:hAnsi="Swis721 BT" w:cs="Calibri"/>
                <w:sz w:val="22"/>
              </w:rPr>
              <w:t xml:space="preserve">is not precluded, but </w:t>
            </w:r>
            <w:r w:rsidR="00A37FFD">
              <w:rPr>
                <w:rFonts w:ascii="Swis721 BT" w:hAnsi="Swis721 BT" w:cs="Calibri"/>
                <w:sz w:val="22"/>
              </w:rPr>
              <w:t>must accord with extant District policies</w:t>
            </w:r>
            <w:r w:rsidR="00DE63EA">
              <w:rPr>
                <w:rFonts w:ascii="Swis721 BT" w:hAnsi="Swis721 BT" w:cs="Calibri"/>
                <w:sz w:val="22"/>
              </w:rPr>
              <w:t>, thus</w:t>
            </w:r>
            <w:r w:rsidR="00A37FFD">
              <w:rPr>
                <w:rFonts w:ascii="Swis721 BT" w:hAnsi="Swis721 BT" w:cs="Calibri"/>
                <w:sz w:val="22"/>
              </w:rPr>
              <w:t xml:space="preserve"> limiting its scope.</w:t>
            </w:r>
          </w:p>
        </w:tc>
      </w:tr>
      <w:tr w:rsidR="006B2891" w:rsidRPr="00315262" w:rsidTr="006B2891">
        <w:trPr>
          <w:trHeight w:val="335"/>
        </w:trPr>
        <w:tc>
          <w:tcPr>
            <w:tcW w:w="3589" w:type="dxa"/>
            <w:vAlign w:val="center"/>
          </w:tcPr>
          <w:p w:rsidR="006B2891" w:rsidRPr="00EA6E41" w:rsidRDefault="006B2891" w:rsidP="006B2891">
            <w:pPr>
              <w:rPr>
                <w:rFonts w:ascii="Swis721 BT" w:hAnsi="Swis721 BT" w:cs="Calibri"/>
                <w:b/>
                <w:sz w:val="22"/>
              </w:rPr>
            </w:pPr>
            <w:r>
              <w:rPr>
                <w:rFonts w:ascii="Swis721 BT" w:hAnsi="Swis721 BT" w:cs="Calibri"/>
                <w:b/>
                <w:sz w:val="22"/>
              </w:rPr>
              <w:t>Policy 7: Enhancing the Provision of Community Facilities</w:t>
            </w:r>
          </w:p>
        </w:tc>
        <w:tc>
          <w:tcPr>
            <w:tcW w:w="5427" w:type="dxa"/>
          </w:tcPr>
          <w:p w:rsidR="006B2891" w:rsidRPr="00EA6E41" w:rsidRDefault="000F7F93" w:rsidP="00433D77">
            <w:pPr>
              <w:jc w:val="both"/>
              <w:rPr>
                <w:rFonts w:ascii="Swis721 BT" w:hAnsi="Swis721 BT" w:cs="Calibri"/>
                <w:sz w:val="22"/>
              </w:rPr>
            </w:pPr>
            <w:r>
              <w:rPr>
                <w:rFonts w:ascii="Swis721 BT" w:hAnsi="Swis721 BT" w:cs="Calibri"/>
                <w:sz w:val="22"/>
              </w:rPr>
              <w:t>Unlikely</w:t>
            </w:r>
            <w:r w:rsidR="00105E37">
              <w:rPr>
                <w:rFonts w:ascii="Swis721 BT" w:hAnsi="Swis721 BT" w:cs="Calibri"/>
                <w:sz w:val="22"/>
              </w:rPr>
              <w:t xml:space="preserve">. </w:t>
            </w:r>
            <w:r>
              <w:rPr>
                <w:rFonts w:ascii="Swis721 BT" w:hAnsi="Swis721 BT" w:cs="Calibri"/>
                <w:sz w:val="22"/>
              </w:rPr>
              <w:t xml:space="preserve">The </w:t>
            </w:r>
            <w:r w:rsidR="00433D77">
              <w:rPr>
                <w:rFonts w:ascii="Swis721 BT" w:hAnsi="Swis721 BT" w:cs="Calibri"/>
                <w:sz w:val="22"/>
              </w:rPr>
              <w:t>impact risk threshold</w:t>
            </w:r>
            <w:r>
              <w:rPr>
                <w:rFonts w:ascii="Swis721 BT" w:hAnsi="Swis721 BT" w:cs="Calibri"/>
                <w:sz w:val="22"/>
              </w:rPr>
              <w:t xml:space="preserve"> for rural non-residential development is sites of more than 1ha outside of existing settlements. The type of development supported by the Policy is unlikely to exceed the size threshold, and would most </w:t>
            </w:r>
            <w:r w:rsidR="008A19B2">
              <w:rPr>
                <w:rFonts w:ascii="Swis721 BT" w:hAnsi="Swis721 BT" w:cs="Calibri"/>
                <w:sz w:val="22"/>
              </w:rPr>
              <w:t xml:space="preserve">likely be within </w:t>
            </w:r>
            <w:r w:rsidR="004E2586">
              <w:rPr>
                <w:rFonts w:ascii="Swis721 BT" w:hAnsi="Swis721 BT" w:cs="Calibri"/>
                <w:sz w:val="22"/>
              </w:rPr>
              <w:t xml:space="preserve">or adjoining </w:t>
            </w:r>
            <w:r w:rsidR="008A19B2">
              <w:rPr>
                <w:rFonts w:ascii="Swis721 BT" w:hAnsi="Swis721 BT" w:cs="Calibri"/>
                <w:sz w:val="22"/>
              </w:rPr>
              <w:t xml:space="preserve">the settlement, in accordance with </w:t>
            </w:r>
            <w:r w:rsidR="00174A45">
              <w:rPr>
                <w:rFonts w:ascii="Swis721 BT" w:hAnsi="Swis721 BT" w:cs="Calibri"/>
                <w:sz w:val="22"/>
              </w:rPr>
              <w:t xml:space="preserve">the </w:t>
            </w:r>
            <w:r w:rsidR="004E2586">
              <w:rPr>
                <w:rFonts w:ascii="Swis721 BT" w:hAnsi="Swis721 BT" w:cs="Calibri"/>
                <w:sz w:val="22"/>
              </w:rPr>
              <w:t xml:space="preserve">policy </w:t>
            </w:r>
            <w:r w:rsidR="00174A45">
              <w:rPr>
                <w:rFonts w:ascii="Swis721 BT" w:hAnsi="Swis721 BT" w:cs="Calibri"/>
                <w:sz w:val="22"/>
              </w:rPr>
              <w:t>criteria</w:t>
            </w:r>
            <w:r w:rsidR="004E2586">
              <w:rPr>
                <w:rFonts w:ascii="Swis721 BT" w:hAnsi="Swis721 BT" w:cs="Calibri"/>
                <w:sz w:val="22"/>
              </w:rPr>
              <w:t xml:space="preserve">, </w:t>
            </w:r>
            <w:r w:rsidR="008A19B2">
              <w:rPr>
                <w:rFonts w:ascii="Swis721 BT" w:hAnsi="Swis721 BT" w:cs="Calibri"/>
                <w:sz w:val="22"/>
              </w:rPr>
              <w:t>P</w:t>
            </w:r>
            <w:r w:rsidR="004E2586">
              <w:rPr>
                <w:rFonts w:ascii="Swis721 BT" w:hAnsi="Swis721 BT" w:cs="Calibri"/>
                <w:sz w:val="22"/>
              </w:rPr>
              <w:t xml:space="preserve">olicy 1, and extant District policies. </w:t>
            </w:r>
          </w:p>
        </w:tc>
      </w:tr>
    </w:tbl>
    <w:p w:rsidR="006B2891" w:rsidRPr="00050A15" w:rsidRDefault="006B2891" w:rsidP="006B2891">
      <w:pPr>
        <w:pStyle w:val="NumberedParagraph"/>
        <w:numPr>
          <w:ilvl w:val="0"/>
          <w:numId w:val="0"/>
        </w:numPr>
        <w:rPr>
          <w:rFonts w:ascii="Swis721 BT" w:hAnsi="Swis721 BT" w:cs="Calibri"/>
          <w:sz w:val="22"/>
          <w:szCs w:val="22"/>
        </w:rPr>
      </w:pPr>
    </w:p>
    <w:p w:rsidR="006E2BCA" w:rsidRPr="008E49FE" w:rsidRDefault="00DE63EA" w:rsidP="008E49FE">
      <w:pPr>
        <w:pStyle w:val="NumberedParagraph"/>
        <w:rPr>
          <w:rFonts w:ascii="Swis721 BT" w:hAnsi="Swis721 BT" w:cs="Calibri"/>
          <w:sz w:val="22"/>
          <w:szCs w:val="22"/>
        </w:rPr>
        <w:sectPr w:rsidR="006E2BCA" w:rsidRPr="008E49FE" w:rsidSect="00606C6B">
          <w:pgSz w:w="11906" w:h="16838" w:code="9"/>
          <w:pgMar w:top="1440" w:right="1440" w:bottom="1440" w:left="1440" w:header="709" w:footer="574" w:gutter="0"/>
          <w:cols w:space="708"/>
          <w:docGrid w:linePitch="360"/>
        </w:sectPr>
      </w:pPr>
      <w:r>
        <w:rPr>
          <w:rFonts w:ascii="Swis721 BT" w:hAnsi="Swis721 BT" w:cs="Calibri"/>
          <w:sz w:val="22"/>
          <w:szCs w:val="22"/>
        </w:rPr>
        <w:t xml:space="preserve">As detailed above, although the majority of the area covered by the Plan is intersected by Impact Risk Zones, the type and scale of development supported through the Policies is unlikely to trigger the associated criteria. </w:t>
      </w:r>
      <w:r w:rsidR="00463306" w:rsidRPr="00596139">
        <w:rPr>
          <w:rFonts w:ascii="Swis721 BT" w:hAnsi="Swis721 BT" w:cs="Calibri"/>
          <w:sz w:val="22"/>
          <w:szCs w:val="22"/>
        </w:rPr>
        <w:t>Natural Eng</w:t>
      </w:r>
      <w:r>
        <w:rPr>
          <w:rFonts w:ascii="Swis721 BT" w:hAnsi="Swis721 BT" w:cs="Calibri"/>
          <w:sz w:val="22"/>
          <w:szCs w:val="22"/>
        </w:rPr>
        <w:t>land is</w:t>
      </w:r>
      <w:r w:rsidR="00463306" w:rsidRPr="00596139">
        <w:rPr>
          <w:rFonts w:ascii="Swis721 BT" w:hAnsi="Swis721 BT" w:cs="Calibri"/>
          <w:sz w:val="22"/>
          <w:szCs w:val="22"/>
        </w:rPr>
        <w:t xml:space="preserve"> invi</w:t>
      </w:r>
      <w:r w:rsidR="008E49FE">
        <w:rPr>
          <w:rFonts w:ascii="Swis721 BT" w:hAnsi="Swis721 BT" w:cs="Calibri"/>
          <w:sz w:val="22"/>
          <w:szCs w:val="22"/>
        </w:rPr>
        <w:t>ted to comment on this position.</w:t>
      </w:r>
      <w:bookmarkStart w:id="28" w:name="_Toc459379967"/>
      <w:r w:rsidR="004C2325" w:rsidRPr="008E49FE">
        <w:rPr>
          <w:rFonts w:ascii="Swis721 BT" w:hAnsi="Swis721 BT" w:cs="Calibri"/>
          <w:highlight w:val="yellow"/>
        </w:rPr>
        <w:br w:type="page"/>
      </w:r>
    </w:p>
    <w:p w:rsidR="008D0063" w:rsidRDefault="008D0063" w:rsidP="00865397">
      <w:pPr>
        <w:pStyle w:val="Heading1"/>
        <w:rPr>
          <w:rFonts w:ascii="Swis721 BT" w:hAnsi="Swis721 BT" w:cs="Calibri"/>
        </w:rPr>
      </w:pPr>
      <w:bookmarkStart w:id="29" w:name="_Toc102550346"/>
      <w:r>
        <w:rPr>
          <w:rFonts w:ascii="Swis721 BT" w:hAnsi="Swis721 BT" w:cs="Calibri"/>
        </w:rPr>
        <w:lastRenderedPageBreak/>
        <w:t>Con</w:t>
      </w:r>
      <w:r w:rsidR="008D6380">
        <w:rPr>
          <w:rFonts w:ascii="Swis721 BT" w:hAnsi="Swis721 BT" w:cs="Calibri"/>
        </w:rPr>
        <w:t>clusions</w:t>
      </w:r>
      <w:bookmarkEnd w:id="29"/>
    </w:p>
    <w:p w:rsidR="00F17592" w:rsidRPr="00E36503" w:rsidRDefault="00F17592" w:rsidP="00E229E5">
      <w:pPr>
        <w:pStyle w:val="Heading3"/>
        <w:rPr>
          <w:i/>
        </w:rPr>
      </w:pPr>
      <w:bookmarkStart w:id="30" w:name="_Toc102550347"/>
      <w:bookmarkStart w:id="31" w:name="_Toc459379969"/>
      <w:bookmarkEnd w:id="28"/>
      <w:r>
        <w:t>Consultation</w:t>
      </w:r>
      <w:bookmarkEnd w:id="30"/>
    </w:p>
    <w:p w:rsidR="00F17592" w:rsidRDefault="00F17592" w:rsidP="00F17592">
      <w:pPr>
        <w:pStyle w:val="NumberedParagraph"/>
        <w:rPr>
          <w:rFonts w:ascii="Swis721 BT" w:hAnsi="Swis721 BT" w:cs="Calibri"/>
          <w:sz w:val="22"/>
          <w:szCs w:val="22"/>
        </w:rPr>
      </w:pPr>
      <w:r>
        <w:rPr>
          <w:rFonts w:ascii="Swis721 BT" w:hAnsi="Swis721 BT" w:cs="Calibri"/>
          <w:sz w:val="22"/>
          <w:szCs w:val="22"/>
        </w:rPr>
        <w:t>As required by the regulations, a draft version of this</w:t>
      </w:r>
      <w:r w:rsidRPr="008D6380">
        <w:rPr>
          <w:rFonts w:ascii="Swis721 BT" w:hAnsi="Swis721 BT" w:cs="Calibri"/>
          <w:sz w:val="22"/>
          <w:szCs w:val="22"/>
        </w:rPr>
        <w:t xml:space="preserve"> report</w:t>
      </w:r>
      <w:r>
        <w:rPr>
          <w:rFonts w:ascii="Swis721 BT" w:hAnsi="Swis721 BT" w:cs="Calibri"/>
          <w:sz w:val="22"/>
          <w:szCs w:val="22"/>
        </w:rPr>
        <w:t xml:space="preserve"> was issued for the purposes of consultation with the statutory bodies, specifically </w:t>
      </w:r>
      <w:r w:rsidRPr="008D6380">
        <w:rPr>
          <w:rFonts w:ascii="Swis721 BT" w:hAnsi="Swis721 BT" w:cs="Calibri"/>
          <w:sz w:val="22"/>
          <w:szCs w:val="22"/>
        </w:rPr>
        <w:t>the Environment Agency, Historic England, and Natural England.</w:t>
      </w:r>
      <w:r>
        <w:rPr>
          <w:rFonts w:ascii="Swis721 BT" w:hAnsi="Swis721 BT" w:cs="Calibri"/>
          <w:sz w:val="22"/>
          <w:szCs w:val="22"/>
        </w:rPr>
        <w:t xml:space="preserve"> On conclusion o</w:t>
      </w:r>
      <w:r w:rsidR="0089289B">
        <w:rPr>
          <w:rFonts w:ascii="Swis721 BT" w:hAnsi="Swis721 BT" w:cs="Calibri"/>
          <w:sz w:val="22"/>
          <w:szCs w:val="22"/>
        </w:rPr>
        <w:t>f the five-week consultation (22 March to 29 April 2022</w:t>
      </w:r>
      <w:r>
        <w:rPr>
          <w:rFonts w:ascii="Swis721 BT" w:hAnsi="Swis721 BT" w:cs="Calibri"/>
          <w:sz w:val="22"/>
          <w:szCs w:val="22"/>
        </w:rPr>
        <w:t>), response</w:t>
      </w:r>
      <w:r w:rsidR="0089289B">
        <w:rPr>
          <w:rFonts w:ascii="Swis721 BT" w:hAnsi="Swis721 BT" w:cs="Calibri"/>
          <w:sz w:val="22"/>
          <w:szCs w:val="22"/>
        </w:rPr>
        <w:t>s had been received from two of the three</w:t>
      </w:r>
      <w:r>
        <w:rPr>
          <w:rFonts w:ascii="Swis721 BT" w:hAnsi="Swis721 BT" w:cs="Calibri"/>
          <w:sz w:val="22"/>
          <w:szCs w:val="22"/>
        </w:rPr>
        <w:t xml:space="preserve"> bodies. The responses are included in full at Appendix 1, and can be summarised as follows: </w:t>
      </w:r>
    </w:p>
    <w:p w:rsidR="0089289B" w:rsidRDefault="0089289B" w:rsidP="0089289B">
      <w:pPr>
        <w:pStyle w:val="NumberedParagraph"/>
        <w:numPr>
          <w:ilvl w:val="0"/>
          <w:numId w:val="32"/>
        </w:numPr>
        <w:rPr>
          <w:rFonts w:ascii="Swis721 BT" w:hAnsi="Swis721 BT" w:cs="Calibri"/>
          <w:sz w:val="22"/>
          <w:szCs w:val="22"/>
        </w:rPr>
      </w:pPr>
      <w:r w:rsidRPr="003F6A82">
        <w:rPr>
          <w:rFonts w:ascii="Swis721 BT" w:hAnsi="Swis721 BT" w:cs="Calibri"/>
          <w:b/>
          <w:sz w:val="22"/>
          <w:szCs w:val="22"/>
        </w:rPr>
        <w:t>Environment Agency:</w:t>
      </w:r>
      <w:r>
        <w:rPr>
          <w:rFonts w:ascii="Swis721 BT" w:hAnsi="Swis721 BT" w:cs="Calibri"/>
          <w:sz w:val="22"/>
          <w:szCs w:val="22"/>
        </w:rPr>
        <w:t xml:space="preserve"> do not disagree with the conclusion that the Ranskill Plan can be screened-out for SEA (and HRA, but recommend consulting Natural England in this regard). </w:t>
      </w:r>
    </w:p>
    <w:p w:rsidR="0089289B" w:rsidRDefault="0089289B" w:rsidP="0089289B">
      <w:pPr>
        <w:pStyle w:val="NumberedParagraph"/>
        <w:numPr>
          <w:ilvl w:val="0"/>
          <w:numId w:val="32"/>
        </w:numPr>
        <w:rPr>
          <w:rFonts w:ascii="Swis721 BT" w:hAnsi="Swis721 BT" w:cs="Calibri"/>
          <w:sz w:val="22"/>
          <w:szCs w:val="22"/>
        </w:rPr>
      </w:pPr>
      <w:r w:rsidRPr="003F6A82">
        <w:rPr>
          <w:rFonts w:ascii="Swis721 BT" w:hAnsi="Swis721 BT" w:cs="Calibri"/>
          <w:b/>
          <w:sz w:val="22"/>
          <w:szCs w:val="22"/>
        </w:rPr>
        <w:t>Historic England:</w:t>
      </w:r>
      <w:r w:rsidRPr="003F6A82">
        <w:rPr>
          <w:rFonts w:ascii="Swis721 BT" w:hAnsi="Swis721 BT" w:cs="Calibri"/>
          <w:sz w:val="22"/>
          <w:szCs w:val="22"/>
        </w:rPr>
        <w:t xml:space="preserve"> </w:t>
      </w:r>
      <w:r>
        <w:rPr>
          <w:rFonts w:ascii="Swis721 BT" w:hAnsi="Swis721 BT" w:cs="Calibri"/>
          <w:sz w:val="22"/>
          <w:szCs w:val="22"/>
        </w:rPr>
        <w:t>no response</w:t>
      </w:r>
      <w:r w:rsidR="00605A32">
        <w:rPr>
          <w:rFonts w:ascii="Swis721 BT" w:hAnsi="Swis721 BT" w:cs="Calibri"/>
          <w:sz w:val="22"/>
          <w:szCs w:val="22"/>
        </w:rPr>
        <w:t xml:space="preserve"> received</w:t>
      </w:r>
      <w:r>
        <w:rPr>
          <w:rFonts w:ascii="Swis721 BT" w:hAnsi="Swis721 BT" w:cs="Calibri"/>
          <w:sz w:val="22"/>
          <w:szCs w:val="22"/>
        </w:rPr>
        <w:t xml:space="preserve">. </w:t>
      </w:r>
    </w:p>
    <w:p w:rsidR="0089289B" w:rsidRPr="003F6A82" w:rsidRDefault="0089289B" w:rsidP="0089289B">
      <w:pPr>
        <w:pStyle w:val="NumberedParagraph"/>
        <w:numPr>
          <w:ilvl w:val="0"/>
          <w:numId w:val="32"/>
        </w:numPr>
        <w:rPr>
          <w:rFonts w:ascii="Swis721 BT" w:hAnsi="Swis721 BT" w:cs="Calibri"/>
          <w:sz w:val="22"/>
          <w:szCs w:val="22"/>
        </w:rPr>
      </w:pPr>
      <w:r w:rsidRPr="00DB2910">
        <w:rPr>
          <w:rFonts w:ascii="Swis721 BT" w:hAnsi="Swis721 BT" w:cs="Calibri"/>
          <w:b/>
          <w:sz w:val="22"/>
          <w:szCs w:val="22"/>
        </w:rPr>
        <w:t>Natural England:</w:t>
      </w:r>
      <w:r w:rsidRPr="003F6A82">
        <w:rPr>
          <w:rFonts w:ascii="Swis721 BT" w:hAnsi="Swis721 BT" w:cs="Calibri"/>
          <w:sz w:val="22"/>
          <w:szCs w:val="22"/>
        </w:rPr>
        <w:t xml:space="preserve"> </w:t>
      </w:r>
      <w:r>
        <w:rPr>
          <w:rFonts w:ascii="Swis721 BT" w:hAnsi="Swis721 BT" w:cs="Calibri"/>
          <w:sz w:val="22"/>
          <w:szCs w:val="22"/>
        </w:rPr>
        <w:t xml:space="preserve">agrees with the conclusions that neither a SEA </w:t>
      </w:r>
      <w:r w:rsidR="00605A32">
        <w:rPr>
          <w:rFonts w:ascii="Swis721 BT" w:hAnsi="Swis721 BT" w:cs="Calibri"/>
          <w:sz w:val="22"/>
          <w:szCs w:val="22"/>
        </w:rPr>
        <w:t>n</w:t>
      </w:r>
      <w:r>
        <w:rPr>
          <w:rFonts w:ascii="Swis721 BT" w:hAnsi="Swis721 BT" w:cs="Calibri"/>
          <w:sz w:val="22"/>
          <w:szCs w:val="22"/>
        </w:rPr>
        <w:t>or HRA is required, and does not have any other specific comments.</w:t>
      </w:r>
    </w:p>
    <w:p w:rsidR="0089289B" w:rsidRPr="0089289B" w:rsidRDefault="0089289B" w:rsidP="0089289B">
      <w:pPr>
        <w:pStyle w:val="NumberedParagraph"/>
        <w:rPr>
          <w:rFonts w:ascii="Swis721 BT" w:hAnsi="Swis721 BT" w:cs="Calibri"/>
          <w:sz w:val="22"/>
          <w:szCs w:val="22"/>
        </w:rPr>
      </w:pPr>
      <w:r>
        <w:rPr>
          <w:rFonts w:ascii="Swis721 BT" w:hAnsi="Swis721 BT" w:cs="Calibri"/>
          <w:sz w:val="22"/>
          <w:szCs w:val="22"/>
        </w:rPr>
        <w:t xml:space="preserve">On the basis of the above, the initial conclusions are upheld, and no consequential amendments have been made to the report; the conclusions are detailed below.  </w:t>
      </w:r>
    </w:p>
    <w:p w:rsidR="00793E65" w:rsidRPr="00E36503" w:rsidRDefault="00793E65" w:rsidP="00E229E5">
      <w:pPr>
        <w:pStyle w:val="Heading3"/>
        <w:rPr>
          <w:i/>
        </w:rPr>
      </w:pPr>
      <w:bookmarkStart w:id="32" w:name="_Toc102550348"/>
      <w:r w:rsidRPr="00E36503">
        <w:t>SEA Screening</w:t>
      </w:r>
      <w:bookmarkEnd w:id="32"/>
    </w:p>
    <w:p w:rsidR="00793E65" w:rsidRPr="00E36503" w:rsidRDefault="00793E65" w:rsidP="00793E65">
      <w:pPr>
        <w:pStyle w:val="NumberedParagraph"/>
        <w:rPr>
          <w:rFonts w:ascii="Swis721 BT" w:hAnsi="Swis721 BT" w:cs="Calibri"/>
          <w:sz w:val="22"/>
          <w:szCs w:val="22"/>
        </w:rPr>
      </w:pPr>
      <w:r w:rsidRPr="00E36503">
        <w:rPr>
          <w:rFonts w:ascii="Swis721 BT" w:hAnsi="Swis721 BT" w:cs="Calibri"/>
          <w:sz w:val="22"/>
          <w:szCs w:val="22"/>
        </w:rPr>
        <w:t>On the basis of the SEA Screening Assessment set out in this document, t</w:t>
      </w:r>
      <w:r w:rsidR="0003643A" w:rsidRPr="00E36503">
        <w:rPr>
          <w:rFonts w:ascii="Swis721 BT" w:hAnsi="Swis721 BT" w:cs="Calibri"/>
          <w:sz w:val="22"/>
          <w:szCs w:val="22"/>
        </w:rPr>
        <w:t xml:space="preserve">he conclusion is that the </w:t>
      </w:r>
      <w:r w:rsidR="008E49FE">
        <w:rPr>
          <w:rFonts w:ascii="Swis721 BT" w:hAnsi="Swis721 BT" w:cs="Calibri"/>
          <w:sz w:val="22"/>
          <w:szCs w:val="22"/>
        </w:rPr>
        <w:t>Ranskill</w:t>
      </w:r>
      <w:r w:rsidRPr="00E36503">
        <w:rPr>
          <w:rFonts w:ascii="Swis721 BT" w:hAnsi="Swis721 BT" w:cs="Calibri"/>
          <w:sz w:val="22"/>
          <w:szCs w:val="22"/>
        </w:rPr>
        <w:t xml:space="preserve"> Neighbourhood Plan</w:t>
      </w:r>
      <w:r w:rsidR="008E49FE">
        <w:rPr>
          <w:rFonts w:ascii="Swis721 BT" w:hAnsi="Swis721 BT" w:cs="Calibri"/>
          <w:sz w:val="22"/>
          <w:szCs w:val="22"/>
        </w:rPr>
        <w:t xml:space="preserve"> </w:t>
      </w:r>
      <w:r w:rsidRPr="00E36503">
        <w:rPr>
          <w:rFonts w:ascii="Swis721 BT" w:hAnsi="Swis721 BT" w:cs="Calibri"/>
          <w:sz w:val="22"/>
          <w:szCs w:val="22"/>
        </w:rPr>
        <w:t>will not have significant environmental effects in relation to any of the criteria set out in Sch</w:t>
      </w:r>
      <w:r w:rsidR="00605A32">
        <w:rPr>
          <w:rFonts w:ascii="Swis721 BT" w:hAnsi="Swis721 BT" w:cs="Calibri"/>
          <w:sz w:val="22"/>
          <w:szCs w:val="22"/>
        </w:rPr>
        <w:t xml:space="preserve">edule 1 of the SEA Regulations </w:t>
      </w:r>
      <w:r w:rsidRPr="00E36503">
        <w:rPr>
          <w:rFonts w:ascii="Swis721 BT" w:hAnsi="Swis721 BT" w:cs="Calibri"/>
          <w:sz w:val="22"/>
          <w:szCs w:val="22"/>
        </w:rPr>
        <w:t>and</w:t>
      </w:r>
      <w:r w:rsidR="00605A32">
        <w:rPr>
          <w:rFonts w:ascii="Swis721 BT" w:hAnsi="Swis721 BT" w:cs="Calibri"/>
          <w:sz w:val="22"/>
          <w:szCs w:val="22"/>
        </w:rPr>
        <w:t>,</w:t>
      </w:r>
      <w:r w:rsidRPr="00E36503">
        <w:rPr>
          <w:rFonts w:ascii="Swis721 BT" w:hAnsi="Swis721 BT" w:cs="Calibri"/>
          <w:sz w:val="22"/>
          <w:szCs w:val="22"/>
        </w:rPr>
        <w:t xml:space="preserve"> therefore</w:t>
      </w:r>
      <w:r w:rsidR="00605A32">
        <w:rPr>
          <w:rFonts w:ascii="Swis721 BT" w:hAnsi="Swis721 BT" w:cs="Calibri"/>
          <w:sz w:val="22"/>
          <w:szCs w:val="22"/>
        </w:rPr>
        <w:t>,</w:t>
      </w:r>
      <w:r w:rsidRPr="00E36503">
        <w:rPr>
          <w:rFonts w:ascii="Swis721 BT" w:hAnsi="Swis721 BT" w:cs="Calibri"/>
          <w:sz w:val="22"/>
          <w:szCs w:val="22"/>
        </w:rPr>
        <w:t xml:space="preserve"> </w:t>
      </w:r>
      <w:r w:rsidRPr="00E36503">
        <w:rPr>
          <w:rFonts w:ascii="Swis721 BT" w:hAnsi="Swis721 BT" w:cs="Calibri"/>
          <w:b/>
          <w:sz w:val="22"/>
          <w:szCs w:val="22"/>
        </w:rPr>
        <w:t>does not need to be subject to a full SEA</w:t>
      </w:r>
      <w:r w:rsidRPr="00E36503">
        <w:rPr>
          <w:rFonts w:ascii="Swis721 BT" w:hAnsi="Swis721 BT" w:cs="Calibri"/>
          <w:sz w:val="22"/>
          <w:szCs w:val="22"/>
        </w:rPr>
        <w:t xml:space="preserve">. </w:t>
      </w:r>
    </w:p>
    <w:p w:rsidR="00865397" w:rsidRPr="00E36503" w:rsidRDefault="00865397" w:rsidP="003930FE">
      <w:pPr>
        <w:pStyle w:val="Heading3"/>
      </w:pPr>
      <w:bookmarkStart w:id="33" w:name="_Toc102550349"/>
      <w:r w:rsidRPr="00E36503">
        <w:t>HRA Screening</w:t>
      </w:r>
      <w:bookmarkEnd w:id="31"/>
      <w:bookmarkEnd w:id="33"/>
    </w:p>
    <w:p w:rsidR="00865397" w:rsidRPr="003C5BFF" w:rsidRDefault="00865397" w:rsidP="003C5BFF">
      <w:pPr>
        <w:rPr>
          <w:rFonts w:ascii="Swis721 BT" w:hAnsi="Swis721 BT"/>
          <w:sz w:val="22"/>
        </w:rPr>
      </w:pPr>
      <w:r w:rsidRPr="00E36503">
        <w:rPr>
          <w:rFonts w:ascii="Swis721 BT" w:hAnsi="Swis721 BT" w:cs="Calibri"/>
          <w:sz w:val="22"/>
        </w:rPr>
        <w:t xml:space="preserve">The </w:t>
      </w:r>
      <w:r w:rsidR="00317B3D" w:rsidRPr="00E36503">
        <w:rPr>
          <w:rFonts w:ascii="Swis721 BT" w:hAnsi="Swis721 BT" w:cs="Calibri"/>
          <w:sz w:val="22"/>
        </w:rPr>
        <w:t xml:space="preserve">HRA </w:t>
      </w:r>
      <w:r w:rsidRPr="00E36503">
        <w:rPr>
          <w:rFonts w:ascii="Swis721 BT" w:hAnsi="Swis721 BT" w:cs="Calibri"/>
          <w:sz w:val="22"/>
        </w:rPr>
        <w:t xml:space="preserve">Screening Assessment concludes that no significant effects are likely to occur with regards to the integrity of the </w:t>
      </w:r>
      <w:r w:rsidR="008E49FE">
        <w:rPr>
          <w:rFonts w:ascii="Swis721 BT" w:hAnsi="Swis721 BT"/>
          <w:sz w:val="22"/>
        </w:rPr>
        <w:t xml:space="preserve">Hatfield Moor SAC, </w:t>
      </w:r>
      <w:r w:rsidR="003C5BFF">
        <w:rPr>
          <w:rFonts w:ascii="Swis721 BT" w:hAnsi="Swis721 BT"/>
          <w:sz w:val="22"/>
        </w:rPr>
        <w:t xml:space="preserve">Thorne and Hatfield Moors SPA </w:t>
      </w:r>
      <w:r w:rsidR="00E36503" w:rsidRPr="00E36503">
        <w:rPr>
          <w:rFonts w:ascii="Swis721 BT" w:hAnsi="Swis721 BT" w:cs="Calibri"/>
          <w:sz w:val="22"/>
        </w:rPr>
        <w:t xml:space="preserve">or the </w:t>
      </w:r>
      <w:r w:rsidR="000D53B5" w:rsidRPr="00E36503">
        <w:rPr>
          <w:rFonts w:ascii="Swis721 BT" w:hAnsi="Swis721 BT" w:cs="Calibri"/>
          <w:sz w:val="22"/>
        </w:rPr>
        <w:t>Sherwood Forest ppSPA as a consequence of</w:t>
      </w:r>
      <w:r w:rsidRPr="00E36503">
        <w:rPr>
          <w:rFonts w:ascii="Swis721 BT" w:hAnsi="Swis721 BT" w:cs="Calibri"/>
          <w:sz w:val="22"/>
        </w:rPr>
        <w:t xml:space="preserve"> the implementation of the Plan. As such</w:t>
      </w:r>
      <w:r w:rsidR="00605A32">
        <w:rPr>
          <w:rFonts w:ascii="Swis721 BT" w:hAnsi="Swis721 BT" w:cs="Calibri"/>
          <w:sz w:val="22"/>
        </w:rPr>
        <w:t>,</w:t>
      </w:r>
      <w:r w:rsidRPr="00E36503">
        <w:rPr>
          <w:rFonts w:ascii="Swis721 BT" w:hAnsi="Swis721 BT" w:cs="Calibri"/>
          <w:sz w:val="22"/>
        </w:rPr>
        <w:t xml:space="preserve"> the Plan </w:t>
      </w:r>
      <w:r w:rsidRPr="00E36503">
        <w:rPr>
          <w:rFonts w:ascii="Swis721 BT" w:hAnsi="Swis721 BT" w:cs="Calibri"/>
          <w:b/>
          <w:sz w:val="22"/>
        </w:rPr>
        <w:t>does not require a full HRA to be undertaken</w:t>
      </w:r>
      <w:r w:rsidRPr="00E36503">
        <w:rPr>
          <w:rFonts w:ascii="Swis721 BT" w:hAnsi="Swis721 BT" w:cs="Calibri"/>
          <w:sz w:val="22"/>
        </w:rPr>
        <w:t>.</w:t>
      </w:r>
    </w:p>
    <w:p w:rsidR="001152F6" w:rsidRPr="001152F6" w:rsidRDefault="001152F6" w:rsidP="001152F6">
      <w:pPr>
        <w:jc w:val="both"/>
        <w:rPr>
          <w:rFonts w:ascii="Swis721 BT" w:hAnsi="Swis721 BT" w:cs="Calibri"/>
          <w:sz w:val="22"/>
        </w:rPr>
      </w:pPr>
    </w:p>
    <w:p w:rsidR="00387BB1" w:rsidRPr="00071E0D" w:rsidRDefault="00D328AC" w:rsidP="00D328AC">
      <w:pPr>
        <w:rPr>
          <w:rFonts w:ascii="Swis721 BT" w:hAnsi="Swis721 BT" w:cs="Calibri"/>
          <w:sz w:val="22"/>
          <w:highlight w:val="yellow"/>
        </w:rPr>
      </w:pPr>
      <w:r w:rsidRPr="00071E0D">
        <w:rPr>
          <w:rFonts w:ascii="Swis721 BT" w:hAnsi="Swis721 BT" w:cs="Calibri"/>
          <w:sz w:val="22"/>
          <w:highlight w:val="yellow"/>
        </w:rPr>
        <w:br w:type="page"/>
      </w:r>
    </w:p>
    <w:p w:rsidR="00387BB1" w:rsidRPr="00850F1A" w:rsidRDefault="00717369" w:rsidP="00717369">
      <w:pPr>
        <w:pStyle w:val="Heading1"/>
        <w:numPr>
          <w:ilvl w:val="0"/>
          <w:numId w:val="0"/>
        </w:numPr>
        <w:ind w:left="431" w:hanging="431"/>
        <w:rPr>
          <w:rFonts w:ascii="Swis721 BT" w:hAnsi="Swis721 BT"/>
        </w:rPr>
      </w:pPr>
      <w:bookmarkStart w:id="34" w:name="_Toc102550350"/>
      <w:r w:rsidRPr="00850F1A">
        <w:rPr>
          <w:rFonts w:ascii="Swis721 BT" w:hAnsi="Swis721 BT"/>
        </w:rPr>
        <w:lastRenderedPageBreak/>
        <w:t>Appendix 1: Consultation Responses</w:t>
      </w:r>
      <w:bookmarkEnd w:id="34"/>
    </w:p>
    <w:p w:rsidR="00E24A8A" w:rsidRDefault="00E24A8A">
      <w:pPr>
        <w:rPr>
          <w:rFonts w:ascii="Calibri" w:eastAsia="Times New Roman" w:hAnsi="Calibri" w:cs="Times New Roman"/>
          <w:sz w:val="22"/>
        </w:rPr>
      </w:pPr>
    </w:p>
    <w:p w:rsidR="00605A32" w:rsidRPr="00884D96" w:rsidRDefault="00605A32" w:rsidP="00605A32">
      <w:pPr>
        <w:rPr>
          <w:rFonts w:ascii="Swis721 BT" w:hAnsi="Swis721 BT" w:cs="Calibri"/>
          <w:b/>
          <w:sz w:val="22"/>
        </w:rPr>
      </w:pPr>
      <w:r w:rsidRPr="00884D96">
        <w:rPr>
          <w:rFonts w:ascii="Swis721 BT" w:hAnsi="Swis721 BT" w:cs="Calibri"/>
          <w:b/>
          <w:sz w:val="22"/>
        </w:rPr>
        <w:t>Environment Agency</w:t>
      </w:r>
      <w:r>
        <w:rPr>
          <w:rFonts w:ascii="Swis721 BT" w:hAnsi="Swis721 BT" w:cs="Calibri"/>
          <w:b/>
          <w:sz w:val="22"/>
        </w:rPr>
        <w:t xml:space="preserve"> </w:t>
      </w:r>
    </w:p>
    <w:p w:rsidR="00605A32" w:rsidRPr="00884D96" w:rsidRDefault="00605A32" w:rsidP="00605A32">
      <w:pPr>
        <w:rPr>
          <w:rFonts w:ascii="Swis721 BT" w:hAnsi="Swis721 BT" w:cs="Calibri"/>
          <w:sz w:val="22"/>
        </w:rPr>
      </w:pPr>
      <w:r w:rsidRPr="00884D96">
        <w:rPr>
          <w:rFonts w:ascii="Swis721 BT" w:hAnsi="Swis721 BT" w:cs="Calibri"/>
          <w:sz w:val="22"/>
        </w:rPr>
        <w:t xml:space="preserve">Received </w:t>
      </w:r>
      <w:r>
        <w:rPr>
          <w:rFonts w:ascii="Swis721 BT" w:hAnsi="Swis721 BT" w:cs="Calibri"/>
          <w:sz w:val="22"/>
        </w:rPr>
        <w:t>28 April 2022.</w:t>
      </w:r>
    </w:p>
    <w:p w:rsidR="00605A32" w:rsidRPr="00605A32" w:rsidRDefault="00605A32" w:rsidP="00605A32">
      <w:pPr>
        <w:ind w:left="720"/>
        <w:rPr>
          <w:rFonts w:ascii="Swis721 BT" w:hAnsi="Swis721 BT" w:cs="ArialMT"/>
          <w:sz w:val="22"/>
        </w:rPr>
      </w:pPr>
      <w:r w:rsidRPr="00605A32">
        <w:rPr>
          <w:rFonts w:ascii="Swis721 BT" w:hAnsi="Swis721 BT" w:cs="ArialMT"/>
          <w:sz w:val="22"/>
        </w:rPr>
        <w:t>Dear Will,</w:t>
      </w:r>
    </w:p>
    <w:p w:rsidR="00605A32" w:rsidRPr="00605A32" w:rsidRDefault="00605A32" w:rsidP="00605A32">
      <w:pPr>
        <w:ind w:left="720"/>
        <w:rPr>
          <w:rFonts w:ascii="Swis721 BT" w:hAnsi="Swis721 BT" w:cs="ArialMT"/>
          <w:sz w:val="22"/>
        </w:rPr>
      </w:pPr>
      <w:r w:rsidRPr="00605A32">
        <w:rPr>
          <w:rFonts w:ascii="Swis721 BT" w:hAnsi="Swis721 BT" w:cs="ArialMT"/>
          <w:sz w:val="22"/>
        </w:rPr>
        <w:t>Thank you for your email and the attachments.</w:t>
      </w:r>
    </w:p>
    <w:p w:rsidR="00605A32" w:rsidRPr="00605A32" w:rsidRDefault="00605A32" w:rsidP="00605A32">
      <w:pPr>
        <w:ind w:left="720"/>
        <w:rPr>
          <w:rFonts w:ascii="Swis721 BT" w:hAnsi="Swis721 BT" w:cs="ArialMT"/>
          <w:sz w:val="22"/>
        </w:rPr>
      </w:pPr>
      <w:r w:rsidRPr="00605A32">
        <w:rPr>
          <w:rFonts w:ascii="Swis721 BT" w:hAnsi="Swis721 BT" w:cs="ArialMT"/>
          <w:sz w:val="22"/>
        </w:rPr>
        <w:t>From the perspective of the Environment Agency’s remit we do not disagree with the conclusion</w:t>
      </w:r>
      <w:r>
        <w:rPr>
          <w:rFonts w:ascii="Swis721 BT" w:hAnsi="Swis721 BT" w:cs="ArialMT"/>
          <w:sz w:val="22"/>
        </w:rPr>
        <w:t xml:space="preserve"> </w:t>
      </w:r>
      <w:r w:rsidRPr="00605A32">
        <w:rPr>
          <w:rFonts w:ascii="Swis721 BT" w:hAnsi="Swis721 BT" w:cs="ArialMT"/>
          <w:sz w:val="22"/>
        </w:rPr>
        <w:t>that the Ranskill Plan can be screened out for SEA (and HRA – although the views of Natural</w:t>
      </w:r>
      <w:r>
        <w:rPr>
          <w:rFonts w:ascii="Swis721 BT" w:hAnsi="Swis721 BT" w:cs="ArialMT"/>
          <w:sz w:val="22"/>
        </w:rPr>
        <w:t xml:space="preserve"> </w:t>
      </w:r>
      <w:r w:rsidRPr="00605A32">
        <w:rPr>
          <w:rFonts w:ascii="Swis721 BT" w:hAnsi="Swis721 BT" w:cs="ArialMT"/>
          <w:sz w:val="22"/>
        </w:rPr>
        <w:t>England should be sought in this regard).</w:t>
      </w:r>
    </w:p>
    <w:p w:rsidR="00605A32" w:rsidRDefault="00605A32" w:rsidP="00605A32">
      <w:pPr>
        <w:rPr>
          <w:rFonts w:ascii="Swis721 BT" w:hAnsi="Swis721 BT" w:cs="Calibri"/>
          <w:b/>
          <w:sz w:val="22"/>
        </w:rPr>
      </w:pPr>
    </w:p>
    <w:p w:rsidR="00605A32" w:rsidRPr="00884D96" w:rsidRDefault="00605A32" w:rsidP="00605A32">
      <w:pPr>
        <w:rPr>
          <w:rFonts w:ascii="Swis721 BT" w:hAnsi="Swis721 BT" w:cs="Calibri"/>
          <w:b/>
          <w:sz w:val="22"/>
        </w:rPr>
      </w:pPr>
      <w:r w:rsidRPr="00884D96">
        <w:rPr>
          <w:rFonts w:ascii="Swis721 BT" w:hAnsi="Swis721 BT" w:cs="Calibri"/>
          <w:b/>
          <w:sz w:val="22"/>
        </w:rPr>
        <w:t>Environment Agency</w:t>
      </w:r>
      <w:r>
        <w:rPr>
          <w:rFonts w:ascii="Swis721 BT" w:hAnsi="Swis721 BT" w:cs="Calibri"/>
          <w:b/>
          <w:sz w:val="22"/>
        </w:rPr>
        <w:t xml:space="preserve"> </w:t>
      </w:r>
    </w:p>
    <w:p w:rsidR="00790D3D" w:rsidRPr="00790D3D" w:rsidRDefault="00605A32" w:rsidP="00790D3D">
      <w:pPr>
        <w:rPr>
          <w:rFonts w:ascii="Swis721 BT" w:hAnsi="Swis721 BT" w:cs="Calibri"/>
          <w:sz w:val="22"/>
        </w:rPr>
      </w:pPr>
      <w:r w:rsidRPr="00884D96">
        <w:rPr>
          <w:rFonts w:ascii="Swis721 BT" w:hAnsi="Swis721 BT" w:cs="Calibri"/>
          <w:sz w:val="22"/>
        </w:rPr>
        <w:t xml:space="preserve">Received </w:t>
      </w:r>
      <w:r>
        <w:rPr>
          <w:rFonts w:ascii="Swis721 BT" w:hAnsi="Swis721 BT" w:cs="Calibri"/>
          <w:sz w:val="22"/>
        </w:rPr>
        <w:t>1 April 2022.</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Dear Sir/Madam </w:t>
      </w:r>
    </w:p>
    <w:p w:rsidR="00790D3D" w:rsidRDefault="00790D3D" w:rsidP="00790D3D">
      <w:pPr>
        <w:ind w:left="720"/>
        <w:rPr>
          <w:rFonts w:ascii="Swis721 BT" w:hAnsi="Swis721 BT" w:cs="ArialMT"/>
          <w:sz w:val="22"/>
        </w:rPr>
      </w:pPr>
      <w:r w:rsidRPr="00790D3D">
        <w:rPr>
          <w:rFonts w:ascii="Swis721 BT" w:hAnsi="Swis721 BT" w:cs="ArialMT"/>
          <w:b/>
          <w:bCs/>
          <w:sz w:val="22"/>
        </w:rPr>
        <w:t xml:space="preserve">Planning consultation: </w:t>
      </w:r>
      <w:r w:rsidRPr="00790D3D">
        <w:rPr>
          <w:rFonts w:ascii="Swis721 BT" w:hAnsi="Swis721 BT" w:cs="ArialMT"/>
          <w:sz w:val="22"/>
        </w:rPr>
        <w:t>Ranskill Neighbourhood Plan - Draft SEA &amp; HRA Screening Consultation</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Thank you for your consultation on the above dated 22 March 2022.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Where Neighbourhood Plans could have significant environmental effects, they may require a Strategic Environmental Assessment (SEA) under the Environment Assessment of Plans and Programmes Regulations 2004 (as amended). Further guidance on deciding whether the proposals are likely to have significant environmental effects and the requirements for consulting Natural England on SEA are set out in the planning practice guidance.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Planning practice guidance also outlines that if an appropriate assessment is required for your neighbourhood plan this will also engage the need for a SEA. One of the basic conditions that will be tested by the independent examiner is whether the neighbourhood plan is compatible with European obligations, including those under the SEA Directive. Where a SEA is required it should be prepared in accordance with regulation 12 of the SEA Regulations.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Natural England welcomes the Screening Report which assesses the requirement for Strategic Environmental Assessment (SEA) and Habitats Regulations Assessment (HRA) for the Ranskill Neighbourhood Plan. We are pleased to see the </w:t>
      </w:r>
      <w:r w:rsidRPr="00790D3D">
        <w:rPr>
          <w:rFonts w:ascii="Swis721 BT" w:hAnsi="Swis721 BT" w:cs="ArialMT"/>
          <w:sz w:val="22"/>
        </w:rPr>
        <w:lastRenderedPageBreak/>
        <w:t xml:space="preserve">consideration of Sherwood ppSPA, as well as the use of Impact Risk Zones within the report. </w:t>
      </w:r>
    </w:p>
    <w:p w:rsidR="00790D3D" w:rsidRPr="00790D3D" w:rsidRDefault="00790D3D" w:rsidP="00790D3D">
      <w:pPr>
        <w:ind w:left="720"/>
        <w:rPr>
          <w:rFonts w:ascii="Swis721 BT" w:hAnsi="Swis721 BT" w:cs="ArialMT"/>
          <w:sz w:val="22"/>
        </w:rPr>
      </w:pPr>
      <w:r w:rsidRPr="00790D3D">
        <w:rPr>
          <w:rFonts w:ascii="Swis721 BT" w:hAnsi="Swis721 BT" w:cs="ArialMT"/>
          <w:sz w:val="22"/>
        </w:rPr>
        <w:t xml:space="preserve">I can confirm that Natural England agrees with this report’s conclusion that it is not likely there will be significant environmental effects arising from the policies in the plan, which have not already been accounted for within the adopted local plan. Therefore, the </w:t>
      </w:r>
      <w:r w:rsidRPr="00790D3D">
        <w:rPr>
          <w:rFonts w:ascii="Swis721 BT" w:hAnsi="Swis721 BT" w:cs="ArialMT"/>
          <w:b/>
          <w:bCs/>
          <w:sz w:val="22"/>
        </w:rPr>
        <w:t xml:space="preserve">Ranskill Neighbourhood Plan does not require a Strategic Environmental Assessment </w:t>
      </w:r>
      <w:r w:rsidRPr="00790D3D">
        <w:rPr>
          <w:rFonts w:ascii="Swis721 BT" w:hAnsi="Swis721 BT" w:cs="ArialMT"/>
          <w:sz w:val="22"/>
        </w:rPr>
        <w:t xml:space="preserve">(SEA) to be undertaken. </w:t>
      </w:r>
    </w:p>
    <w:p w:rsidR="00790D3D" w:rsidRPr="00790D3D" w:rsidRDefault="00790D3D" w:rsidP="00790D3D">
      <w:pPr>
        <w:ind w:left="720"/>
        <w:rPr>
          <w:rFonts w:ascii="Swis721 BT" w:hAnsi="Swis721 BT" w:cs="ArialMT"/>
          <w:sz w:val="22"/>
        </w:rPr>
      </w:pPr>
      <w:r w:rsidRPr="00790D3D">
        <w:rPr>
          <w:rFonts w:ascii="Swis721 BT" w:hAnsi="Swis721 BT" w:cs="ArialMT"/>
          <w:sz w:val="22"/>
        </w:rPr>
        <w:t>Natural England also agrees that the Plan would be unlikely to result in any significant effect to</w:t>
      </w:r>
      <w:r>
        <w:rPr>
          <w:rFonts w:ascii="Swis721 BT" w:hAnsi="Swis721 BT" w:cs="ArialMT"/>
          <w:sz w:val="22"/>
        </w:rPr>
        <w:t xml:space="preserve"> </w:t>
      </w:r>
      <w:r w:rsidRPr="00790D3D">
        <w:rPr>
          <w:rFonts w:ascii="Swis721 BT" w:hAnsi="Swis721 BT" w:cs="ArialMT"/>
          <w:sz w:val="22"/>
        </w:rPr>
        <w:t xml:space="preserve">European Sites, either alone or in combination, and therefore </w:t>
      </w:r>
      <w:r w:rsidRPr="00790D3D">
        <w:rPr>
          <w:rFonts w:ascii="Swis721 BT" w:hAnsi="Swis721 BT" w:cs="ArialMT"/>
          <w:b/>
          <w:bCs/>
          <w:sz w:val="22"/>
        </w:rPr>
        <w:t xml:space="preserve">an appropriate assessment under the Habitats Regulations is not required. </w:t>
      </w:r>
    </w:p>
    <w:p w:rsidR="00605A32" w:rsidRDefault="00790D3D" w:rsidP="00790D3D">
      <w:pPr>
        <w:ind w:left="720"/>
        <w:rPr>
          <w:rFonts w:ascii="Swis721 BT" w:hAnsi="Swis721 BT" w:cs="Calibri"/>
        </w:rPr>
      </w:pPr>
      <w:r w:rsidRPr="00790D3D">
        <w:rPr>
          <w:rFonts w:ascii="Swis721 BT" w:hAnsi="Swis721 BT" w:cs="ArialMT"/>
          <w:sz w:val="22"/>
        </w:rPr>
        <w:t>Aside from this, Natural England have no specific comments at this stage. We would be happy to comment further should the need arise but if in the meantime you have any queries please do not hesitate to contact us. For any queries relating to the specific advice in this letter please contact me on 020 8720 4183. For any new consultations, or to provide further information on this consultation please send your correspondences to consultations@naturalengland.org.uk.</w:t>
      </w:r>
    </w:p>
    <w:p w:rsidR="00BE18D2" w:rsidRDefault="00BE18D2">
      <w:pPr>
        <w:rPr>
          <w:rFonts w:ascii="Swis721 BT" w:hAnsi="Swis721 BT" w:cs="Calibri"/>
        </w:rPr>
      </w:pPr>
    </w:p>
    <w:p w:rsidR="00BE18D2" w:rsidRDefault="00BE18D2">
      <w:pPr>
        <w:rPr>
          <w:rFonts w:ascii="Swis721 BT" w:hAnsi="Swis721 BT" w:cs="Calibri"/>
        </w:rPr>
      </w:pPr>
    </w:p>
    <w:p w:rsidR="00BE18D2" w:rsidRDefault="00BE18D2">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3C5BFF" w:rsidRDefault="003C5BFF">
      <w:pPr>
        <w:rPr>
          <w:rFonts w:ascii="Swis721 BT" w:hAnsi="Swis721 BT" w:cs="Calibri"/>
        </w:rPr>
      </w:pPr>
    </w:p>
    <w:p w:rsidR="00BE18D2" w:rsidRPr="00850F1A" w:rsidRDefault="00BE18D2" w:rsidP="00BE18D2">
      <w:pPr>
        <w:pStyle w:val="Heading1"/>
        <w:numPr>
          <w:ilvl w:val="0"/>
          <w:numId w:val="0"/>
        </w:numPr>
        <w:ind w:left="431" w:hanging="431"/>
        <w:rPr>
          <w:rFonts w:ascii="Swis721 BT" w:hAnsi="Swis721 BT"/>
        </w:rPr>
      </w:pPr>
      <w:bookmarkStart w:id="35" w:name="_Toc102550351"/>
      <w:r>
        <w:rPr>
          <w:rFonts w:ascii="Swis721 BT" w:hAnsi="Swis721 BT"/>
        </w:rPr>
        <w:lastRenderedPageBreak/>
        <w:t>Appendix 2</w:t>
      </w:r>
      <w:r w:rsidRPr="00850F1A">
        <w:rPr>
          <w:rFonts w:ascii="Swis721 BT" w:hAnsi="Swis721 BT"/>
        </w:rPr>
        <w:t xml:space="preserve">: </w:t>
      </w:r>
      <w:r>
        <w:rPr>
          <w:rFonts w:ascii="Swis721 BT" w:hAnsi="Swis721 BT"/>
        </w:rPr>
        <w:t>Ecological attributes of the European sites</w:t>
      </w:r>
      <w:bookmarkEnd w:id="35"/>
    </w:p>
    <w:p w:rsidR="00BE18D2" w:rsidRDefault="00BE18D2" w:rsidP="00BE18D2">
      <w:pPr>
        <w:rPr>
          <w:b/>
          <w:color w:val="FF0000"/>
        </w:rPr>
      </w:pPr>
    </w:p>
    <w:p w:rsidR="004E49BD" w:rsidRPr="00F01294" w:rsidRDefault="004E49BD" w:rsidP="00BE18D2">
      <w:pPr>
        <w:rPr>
          <w:rFonts w:ascii="Swis721 BT" w:hAnsi="Swis721 BT"/>
          <w:b/>
          <w:sz w:val="28"/>
          <w:szCs w:val="28"/>
        </w:rPr>
      </w:pPr>
      <w:r w:rsidRPr="00F01294">
        <w:rPr>
          <w:rFonts w:ascii="Swis721 BT" w:hAnsi="Swis721 BT"/>
          <w:b/>
          <w:sz w:val="28"/>
          <w:szCs w:val="28"/>
        </w:rPr>
        <w:t>Hatfield Moor Special Area of Conservation (SAC)</w:t>
      </w:r>
    </w:p>
    <w:p w:rsidR="004E49BD" w:rsidRPr="00F01294" w:rsidRDefault="004E49BD" w:rsidP="00BE18D2">
      <w:pPr>
        <w:rPr>
          <w:rFonts w:ascii="Swis721 BT" w:hAnsi="Swis721 BT"/>
          <w:b/>
          <w:sz w:val="22"/>
        </w:rPr>
      </w:pPr>
      <w:r w:rsidRPr="00F01294">
        <w:rPr>
          <w:rFonts w:ascii="Swis721 BT" w:hAnsi="Swis721 BT"/>
          <w:b/>
          <w:sz w:val="22"/>
        </w:rPr>
        <w:t>Description</w:t>
      </w:r>
    </w:p>
    <w:p w:rsidR="004E49BD" w:rsidRPr="00F01294" w:rsidRDefault="004E49BD" w:rsidP="00BE18D2">
      <w:pPr>
        <w:rPr>
          <w:rFonts w:ascii="Swis721 BT" w:hAnsi="Swis721 BT"/>
          <w:sz w:val="22"/>
        </w:rPr>
      </w:pPr>
      <w:r w:rsidRPr="00F01294">
        <w:rPr>
          <w:rFonts w:ascii="Swis721 BT" w:hAnsi="Swis721 BT"/>
          <w:sz w:val="22"/>
        </w:rPr>
        <w:t xml:space="preserve">Hatfield Moors, which covers an area of 1363.55 hectares, is a remnant of an extensive lowland raised bog which once occupied the Humberhead levels.  Hatfield is unique in having developed directly upon nutrient deficient gravels without an initial reed-swamp phase.  Much of the bog has been cut for peat yet a restricted representative flora and fauna persists within a mosaic of mire and dry heath habitats beneath birch scrub.  The mire communities are dominated by cottongrasses </w:t>
      </w:r>
      <w:r w:rsidRPr="00F01294">
        <w:rPr>
          <w:rFonts w:ascii="Swis721 BT" w:hAnsi="Swis721 BT"/>
          <w:i/>
          <w:sz w:val="22"/>
        </w:rPr>
        <w:t>Eriophorum vaginatum</w:t>
      </w:r>
      <w:r w:rsidRPr="00F01294">
        <w:rPr>
          <w:rFonts w:ascii="Swis721 BT" w:hAnsi="Swis721 BT"/>
          <w:sz w:val="22"/>
        </w:rPr>
        <w:t xml:space="preserve"> and </w:t>
      </w:r>
      <w:r w:rsidRPr="00F01294">
        <w:rPr>
          <w:rFonts w:ascii="Swis721 BT" w:hAnsi="Swis721 BT"/>
          <w:i/>
          <w:sz w:val="22"/>
        </w:rPr>
        <w:t>E. angustifolium</w:t>
      </w:r>
      <w:r w:rsidRPr="00F01294">
        <w:rPr>
          <w:rFonts w:ascii="Swis721 BT" w:hAnsi="Swis721 BT"/>
          <w:sz w:val="22"/>
        </w:rPr>
        <w:t xml:space="preserve">, cross-leaved heath </w:t>
      </w:r>
      <w:r w:rsidRPr="00F01294">
        <w:rPr>
          <w:rFonts w:ascii="Swis721 BT" w:hAnsi="Swis721 BT"/>
          <w:i/>
          <w:sz w:val="22"/>
        </w:rPr>
        <w:t>Erica tetralix</w:t>
      </w:r>
      <w:r w:rsidRPr="00F01294">
        <w:rPr>
          <w:rFonts w:ascii="Swis721 BT" w:hAnsi="Swis721 BT"/>
          <w:sz w:val="22"/>
        </w:rPr>
        <w:t xml:space="preserve"> and bogmosses </w:t>
      </w:r>
      <w:r w:rsidRPr="00F01294">
        <w:rPr>
          <w:rFonts w:ascii="Swis721 BT" w:hAnsi="Swis721 BT"/>
          <w:i/>
          <w:sz w:val="22"/>
        </w:rPr>
        <w:t>Sphagnum spp.</w:t>
      </w:r>
      <w:r w:rsidRPr="00F01294">
        <w:rPr>
          <w:rFonts w:ascii="Swis721 BT" w:hAnsi="Swis721 BT"/>
          <w:sz w:val="22"/>
        </w:rPr>
        <w:t xml:space="preserve">, but include locally rare species such as cranberry </w:t>
      </w:r>
      <w:r w:rsidRPr="00F01294">
        <w:rPr>
          <w:rFonts w:ascii="Swis721 BT" w:hAnsi="Swis721 BT"/>
          <w:i/>
          <w:sz w:val="22"/>
        </w:rPr>
        <w:t>Vaccinium oxycoccus</w:t>
      </w:r>
      <w:r w:rsidRPr="00F01294">
        <w:rPr>
          <w:rFonts w:ascii="Swis721 BT" w:hAnsi="Swis721 BT"/>
          <w:sz w:val="22"/>
        </w:rPr>
        <w:t xml:space="preserve">, bog myrtle </w:t>
      </w:r>
      <w:r w:rsidRPr="00F01294">
        <w:rPr>
          <w:rFonts w:ascii="Swis721 BT" w:hAnsi="Swis721 BT"/>
          <w:i/>
          <w:sz w:val="22"/>
        </w:rPr>
        <w:t>Myrica</w:t>
      </w:r>
      <w:r w:rsidRPr="00F01294">
        <w:rPr>
          <w:rFonts w:ascii="Swis721 BT" w:hAnsi="Swis721 BT"/>
          <w:sz w:val="22"/>
        </w:rPr>
        <w:t xml:space="preserve"> gale and bog rosemary </w:t>
      </w:r>
      <w:r w:rsidRPr="00F01294">
        <w:rPr>
          <w:rFonts w:ascii="Swis721 BT" w:hAnsi="Swis721 BT"/>
          <w:i/>
          <w:sz w:val="22"/>
        </w:rPr>
        <w:t>Andromeda polifolia</w:t>
      </w:r>
      <w:r w:rsidRPr="00F01294">
        <w:rPr>
          <w:rFonts w:ascii="Swis721 BT" w:hAnsi="Swis721 BT"/>
          <w:sz w:val="22"/>
        </w:rPr>
        <w:t>.</w:t>
      </w:r>
    </w:p>
    <w:p w:rsidR="004E49BD" w:rsidRPr="00F01294" w:rsidRDefault="00F01294" w:rsidP="00BE18D2">
      <w:pPr>
        <w:rPr>
          <w:rFonts w:ascii="Swis721 BT" w:hAnsi="Swis721 BT"/>
          <w:b/>
          <w:sz w:val="22"/>
        </w:rPr>
      </w:pPr>
      <w:r w:rsidRPr="00F01294">
        <w:rPr>
          <w:rFonts w:ascii="Swis721 BT" w:hAnsi="Swis721 BT"/>
          <w:b/>
          <w:sz w:val="22"/>
        </w:rPr>
        <w:t>Area</w:t>
      </w:r>
    </w:p>
    <w:p w:rsidR="00F01294" w:rsidRDefault="00F01294" w:rsidP="00BE18D2">
      <w:pPr>
        <w:rPr>
          <w:rFonts w:ascii="Swis721 BT" w:hAnsi="Swis721 BT"/>
          <w:sz w:val="22"/>
        </w:rPr>
      </w:pPr>
      <w:r w:rsidRPr="00F01294">
        <w:rPr>
          <w:rFonts w:ascii="Swis721 BT" w:hAnsi="Swis721 BT"/>
          <w:sz w:val="22"/>
        </w:rPr>
        <w:t>1359.45ha</w:t>
      </w:r>
    </w:p>
    <w:p w:rsidR="00F01294" w:rsidRPr="002E7192" w:rsidRDefault="002E7192" w:rsidP="00BE18D2">
      <w:pPr>
        <w:rPr>
          <w:rFonts w:ascii="Swis721 BT" w:hAnsi="Swis721 BT"/>
          <w:b/>
          <w:sz w:val="22"/>
        </w:rPr>
      </w:pPr>
      <w:r w:rsidRPr="002E7192">
        <w:rPr>
          <w:rFonts w:ascii="Swis721 BT" w:hAnsi="Swis721 BT"/>
          <w:b/>
          <w:sz w:val="22"/>
        </w:rPr>
        <w:t>Qualifying Features</w:t>
      </w:r>
    </w:p>
    <w:p w:rsidR="00F01294" w:rsidRDefault="002E7192" w:rsidP="00BE18D2">
      <w:pPr>
        <w:rPr>
          <w:rFonts w:ascii="Swis721 BT" w:hAnsi="Swis721 BT"/>
          <w:sz w:val="22"/>
        </w:rPr>
      </w:pPr>
      <w:r>
        <w:rPr>
          <w:rFonts w:ascii="Swis721 BT" w:hAnsi="Swis721 BT"/>
          <w:sz w:val="22"/>
        </w:rPr>
        <w:t xml:space="preserve">H7120: </w:t>
      </w:r>
      <w:r w:rsidRPr="002E7192">
        <w:rPr>
          <w:rFonts w:ascii="Swis721 BT" w:hAnsi="Swis721 BT"/>
          <w:sz w:val="22"/>
        </w:rPr>
        <w:t>Degraded raised bogs still capable of natural regeneration</w:t>
      </w:r>
    </w:p>
    <w:p w:rsidR="002E7192" w:rsidRDefault="002E7192" w:rsidP="002E7192">
      <w:pPr>
        <w:rPr>
          <w:rFonts w:ascii="Swis721 BT" w:hAnsi="Swis721 BT"/>
          <w:sz w:val="22"/>
        </w:rPr>
      </w:pPr>
      <w:r>
        <w:rPr>
          <w:rFonts w:ascii="Swis721 BT" w:hAnsi="Swis721 BT"/>
          <w:sz w:val="22"/>
        </w:rPr>
        <w:t>Site Status (</w:t>
      </w:r>
      <w:r w:rsidRPr="002E7192">
        <w:rPr>
          <w:rFonts w:ascii="Swis721 BT" w:hAnsi="Swis721 BT"/>
          <w:sz w:val="22"/>
        </w:rPr>
        <w:t>an assessment by Natural England of the status of the SSSIs within the SAC</w:t>
      </w:r>
      <w:r>
        <w:rPr>
          <w:rFonts w:ascii="Swis721 BT" w:hAnsi="Swis721 BT"/>
          <w:sz w:val="22"/>
        </w:rPr>
        <w:t xml:space="preserve">):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92.23% in unfav</w:t>
      </w:r>
      <w:r>
        <w:rPr>
          <w:rFonts w:ascii="Swis721 BT" w:hAnsi="Swis721 BT"/>
          <w:sz w:val="22"/>
        </w:rPr>
        <w:t xml:space="preserve">ourable (recovering) condition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6.50% in unf</w:t>
      </w:r>
      <w:r>
        <w:rPr>
          <w:rFonts w:ascii="Swis721 BT" w:hAnsi="Swis721 BT"/>
          <w:sz w:val="22"/>
        </w:rPr>
        <w:t>avourable (no change) condition</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1.27% in favourable condition</w:t>
      </w:r>
    </w:p>
    <w:p w:rsidR="002E7192" w:rsidRPr="002E7192" w:rsidRDefault="002E7192" w:rsidP="002E7192">
      <w:pPr>
        <w:rPr>
          <w:rFonts w:ascii="Swis721 BT" w:hAnsi="Swis721 BT"/>
          <w:sz w:val="22"/>
        </w:rPr>
      </w:pPr>
      <w:r w:rsidRPr="002E7192">
        <w:rPr>
          <w:rFonts w:ascii="Swis721 BT" w:hAnsi="Swis721 BT"/>
          <w:b/>
          <w:sz w:val="22"/>
        </w:rPr>
        <w:t>Special Area of Conservation objectives</w:t>
      </w:r>
    </w:p>
    <w:p w:rsidR="002E7192" w:rsidRPr="002E7192" w:rsidRDefault="002E7192" w:rsidP="002E7192">
      <w:pPr>
        <w:rPr>
          <w:rFonts w:ascii="Swis721 BT" w:hAnsi="Swis721 BT"/>
          <w:sz w:val="22"/>
        </w:rPr>
      </w:pPr>
      <w:r w:rsidRPr="002E7192">
        <w:rPr>
          <w:rFonts w:ascii="Swis721 BT" w:hAnsi="Swis721 BT"/>
          <w:sz w:val="22"/>
        </w:rPr>
        <w:t>Ensure that the integrity of the site is maintained or restored as appropriate, and ensure that the site contributes to achieving the Favourable Conservation Status of its Qualifying Features, by maintaining or restoring:</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t xml:space="preserve">The extent and distribution of qualifying natural habitats </w:t>
      </w:r>
    </w:p>
    <w:p w:rsidR="002E7192" w:rsidRPr="002E7192" w:rsidRDefault="002E7192" w:rsidP="002E7192">
      <w:pPr>
        <w:pStyle w:val="ListParagraph"/>
        <w:numPr>
          <w:ilvl w:val="0"/>
          <w:numId w:val="29"/>
        </w:numPr>
        <w:rPr>
          <w:rFonts w:ascii="Swis721 BT" w:hAnsi="Swis721 BT"/>
          <w:sz w:val="22"/>
        </w:rPr>
      </w:pPr>
      <w:r w:rsidRPr="002E7192">
        <w:rPr>
          <w:rFonts w:ascii="Swis721 BT" w:hAnsi="Swis721 BT"/>
          <w:sz w:val="22"/>
        </w:rPr>
        <w:t>The structure and function (including typical species) of the qualifying natural habitat, and</w:t>
      </w:r>
    </w:p>
    <w:p w:rsidR="002E7192" w:rsidRDefault="002E7192" w:rsidP="002E7192">
      <w:pPr>
        <w:pStyle w:val="ListParagraph"/>
        <w:numPr>
          <w:ilvl w:val="0"/>
          <w:numId w:val="29"/>
        </w:numPr>
        <w:rPr>
          <w:rFonts w:ascii="Swis721 BT" w:hAnsi="Swis721 BT"/>
          <w:sz w:val="22"/>
        </w:rPr>
      </w:pPr>
      <w:r w:rsidRPr="002E7192">
        <w:rPr>
          <w:rFonts w:ascii="Swis721 BT" w:hAnsi="Swis721 BT"/>
          <w:sz w:val="22"/>
        </w:rPr>
        <w:t>The supporting processes on which the qualifying natural habitat rely.</w:t>
      </w:r>
    </w:p>
    <w:p w:rsidR="002E7192" w:rsidRPr="002E7192" w:rsidRDefault="002E7192" w:rsidP="002E7192">
      <w:pPr>
        <w:rPr>
          <w:rFonts w:ascii="Swis721 BT" w:hAnsi="Swis721 BT"/>
          <w:b/>
          <w:sz w:val="22"/>
        </w:rPr>
      </w:pPr>
      <w:r w:rsidRPr="002E7192">
        <w:rPr>
          <w:rFonts w:ascii="Swis721 BT" w:hAnsi="Swis721 BT"/>
          <w:b/>
          <w:sz w:val="22"/>
        </w:rPr>
        <w:t>Site Improvement Plan: pressures, threats and related development</w:t>
      </w:r>
    </w:p>
    <w:p w:rsidR="002E7192" w:rsidRPr="002E7192" w:rsidRDefault="002E7192" w:rsidP="002E7192">
      <w:pPr>
        <w:rPr>
          <w:rFonts w:ascii="Swis721 BT" w:hAnsi="Swis721 BT"/>
          <w:sz w:val="22"/>
        </w:rPr>
      </w:pPr>
      <w:r w:rsidRPr="002E7192">
        <w:rPr>
          <w:rFonts w:ascii="Swis721 BT" w:hAnsi="Swis721 BT"/>
          <w:sz w:val="22"/>
        </w:rPr>
        <w:t>The main pressures and threats to this site include drainage, inappropriate scrub control, impacts of atmospheric nitrogen deposition, public access/disturbance, peat extraction and invasive species. Additionally, planning permission is a problem in that wind farms have been erected or are planned in the wider area surrounding the SAC, yet investigation is needed to better understand the cumulative impact of existing and planned wind farm and other local developments on the nightjar population.</w:t>
      </w:r>
    </w:p>
    <w:p w:rsidR="002E7192" w:rsidRPr="00F01294" w:rsidRDefault="002E7192" w:rsidP="002E7192">
      <w:pPr>
        <w:rPr>
          <w:rFonts w:ascii="Swis721 BT" w:hAnsi="Swis721 BT"/>
          <w:b/>
          <w:sz w:val="28"/>
          <w:szCs w:val="28"/>
        </w:rPr>
      </w:pPr>
      <w:r w:rsidRPr="002E7192">
        <w:rPr>
          <w:rFonts w:ascii="Swis721 BT" w:hAnsi="Swis721 BT"/>
          <w:b/>
          <w:sz w:val="28"/>
          <w:szCs w:val="28"/>
        </w:rPr>
        <w:lastRenderedPageBreak/>
        <w:t>Thorne and Hatfield Moors Special Protection Area</w:t>
      </w:r>
      <w:r w:rsidRPr="00F01294">
        <w:rPr>
          <w:rFonts w:ascii="Swis721 BT" w:hAnsi="Swis721 BT"/>
          <w:b/>
          <w:sz w:val="28"/>
          <w:szCs w:val="28"/>
        </w:rPr>
        <w:t xml:space="preserve"> </w:t>
      </w:r>
      <w:r>
        <w:rPr>
          <w:rFonts w:ascii="Swis721 BT" w:hAnsi="Swis721 BT"/>
          <w:b/>
          <w:sz w:val="28"/>
          <w:szCs w:val="28"/>
        </w:rPr>
        <w:t>(SPA</w:t>
      </w:r>
      <w:r w:rsidRPr="00F01294">
        <w:rPr>
          <w:rFonts w:ascii="Swis721 BT" w:hAnsi="Swis721 BT"/>
          <w:b/>
          <w:sz w:val="28"/>
          <w:szCs w:val="28"/>
        </w:rPr>
        <w:t>)</w:t>
      </w:r>
    </w:p>
    <w:p w:rsidR="002E7192" w:rsidRPr="00F01294" w:rsidRDefault="002E7192" w:rsidP="002E7192">
      <w:pPr>
        <w:rPr>
          <w:rFonts w:ascii="Swis721 BT" w:hAnsi="Swis721 BT"/>
          <w:b/>
          <w:sz w:val="22"/>
        </w:rPr>
      </w:pPr>
      <w:r w:rsidRPr="00F01294">
        <w:rPr>
          <w:rFonts w:ascii="Swis721 BT" w:hAnsi="Swis721 BT"/>
          <w:b/>
          <w:sz w:val="22"/>
        </w:rPr>
        <w:t>Description</w:t>
      </w:r>
    </w:p>
    <w:p w:rsidR="002E7192" w:rsidRDefault="002E7192" w:rsidP="002E7192">
      <w:pPr>
        <w:rPr>
          <w:rFonts w:ascii="Swis721 BT" w:hAnsi="Swis721 BT"/>
          <w:sz w:val="22"/>
        </w:rPr>
      </w:pPr>
      <w:r w:rsidRPr="002E7192">
        <w:rPr>
          <w:rFonts w:ascii="Swis721 BT" w:hAnsi="Swis721 BT"/>
          <w:sz w:val="22"/>
        </w:rPr>
        <w:t>Covering an approximate area of 2449.2 hectares, Thorne and Hatfield Moors SPA is an extensive lowland raised mire system adjacent to the Humber estuary on the north-east coast of England and is the largest remaining lowland peatland in England. Despite a long history of extensive peat extraction since the late nineteenth century, the site retains substantial areas of Sphagnum bog, which has been changed by succession to wet scrub woodland dominated by Birch Betula sp., sallows and Alder Alnus glutinosa. Where the peat surface has been removed, subsequent restoration of active bog has depended upon shallow flooding to allow Sphagnum and other bog plants to re-colonise. The mire communities are dominated by Hare’s-tail Eriophorum vaginatum and Common Cottongrass E. augustifolium, Cross-leaved Heath Erica tetralix, Soft-rush Juncus effuses and Sphagnum mosses, and include a variety of scarcer bog plants such as Bog-rosemary Andromeda polifolia and Cranberry Vaccinium oxycoccos. Drier health is dominated by Heather Calluna vulgaris, Bracken Pteridium aquilinum and Purple Moorgrass Molinia caerulea. Birch Betula sp. scrub, some of it dense, occurs throughout both moors. The diverse mosaic of habitats contribute greatly to the ornithological interest, which comprises breeding species, notably Caprimulgus europaeus.</w:t>
      </w:r>
    </w:p>
    <w:p w:rsidR="002E7192" w:rsidRPr="00F01294" w:rsidRDefault="002E7192" w:rsidP="002E7192">
      <w:pPr>
        <w:rPr>
          <w:rFonts w:ascii="Swis721 BT" w:hAnsi="Swis721 BT"/>
          <w:b/>
          <w:sz w:val="22"/>
        </w:rPr>
      </w:pPr>
      <w:r w:rsidRPr="00F01294">
        <w:rPr>
          <w:rFonts w:ascii="Swis721 BT" w:hAnsi="Swis721 BT"/>
          <w:b/>
          <w:sz w:val="22"/>
        </w:rPr>
        <w:t>Area</w:t>
      </w:r>
    </w:p>
    <w:p w:rsidR="002E7192" w:rsidRDefault="002E7192" w:rsidP="002E7192">
      <w:pPr>
        <w:rPr>
          <w:rFonts w:ascii="Swis721 BT" w:hAnsi="Swis721 BT"/>
          <w:sz w:val="22"/>
        </w:rPr>
      </w:pPr>
      <w:r w:rsidRPr="002E7192">
        <w:rPr>
          <w:rFonts w:ascii="Swis721 BT" w:hAnsi="Swis721 BT"/>
          <w:sz w:val="22"/>
        </w:rPr>
        <w:t xml:space="preserve">2449.2ha </w:t>
      </w:r>
    </w:p>
    <w:p w:rsidR="002E7192" w:rsidRPr="002E7192" w:rsidRDefault="002E7192" w:rsidP="002E7192">
      <w:pPr>
        <w:rPr>
          <w:rFonts w:ascii="Swis721 BT" w:hAnsi="Swis721 BT"/>
          <w:b/>
          <w:sz w:val="22"/>
        </w:rPr>
      </w:pPr>
      <w:r w:rsidRPr="002E7192">
        <w:rPr>
          <w:rFonts w:ascii="Swis721 BT" w:hAnsi="Swis721 BT"/>
          <w:b/>
          <w:sz w:val="22"/>
        </w:rPr>
        <w:t>Qualifying Features</w:t>
      </w:r>
    </w:p>
    <w:p w:rsidR="002E7192" w:rsidRDefault="002E7192" w:rsidP="002E7192">
      <w:pPr>
        <w:rPr>
          <w:rFonts w:ascii="Swis721 BT" w:hAnsi="Swis721 BT"/>
          <w:sz w:val="22"/>
        </w:rPr>
      </w:pPr>
      <w:r>
        <w:rPr>
          <w:rFonts w:ascii="Swis721 BT" w:hAnsi="Swis721 BT"/>
          <w:sz w:val="22"/>
        </w:rPr>
        <w:t xml:space="preserve">A224: </w:t>
      </w:r>
      <w:r w:rsidRPr="002E7192">
        <w:rPr>
          <w:rFonts w:ascii="Swis721 BT" w:hAnsi="Swis721 BT"/>
          <w:sz w:val="22"/>
        </w:rPr>
        <w:t>Caprimulgus europaeus; European nightjar (Breeding)</w:t>
      </w:r>
    </w:p>
    <w:p w:rsidR="002E7192" w:rsidRDefault="002E7192" w:rsidP="002E7192">
      <w:pPr>
        <w:rPr>
          <w:rFonts w:ascii="Swis721 BT" w:hAnsi="Swis721 BT"/>
          <w:sz w:val="22"/>
        </w:rPr>
      </w:pPr>
      <w:r w:rsidRPr="002E7192">
        <w:rPr>
          <w:rFonts w:ascii="Swis721 BT" w:hAnsi="Swis721 BT"/>
          <w:b/>
          <w:sz w:val="22"/>
        </w:rPr>
        <w:t>Site Status</w:t>
      </w:r>
      <w:r>
        <w:rPr>
          <w:rFonts w:ascii="Swis721 BT" w:hAnsi="Swis721 BT"/>
          <w:sz w:val="22"/>
        </w:rPr>
        <w:t xml:space="preserve"> (</w:t>
      </w:r>
      <w:r w:rsidRPr="002E7192">
        <w:rPr>
          <w:rFonts w:ascii="Swis721 BT" w:hAnsi="Swis721 BT"/>
          <w:sz w:val="22"/>
        </w:rPr>
        <w:t>an assessment by Natural England of the status of the SSSIs within the SAC</w:t>
      </w:r>
      <w:r>
        <w:rPr>
          <w:rFonts w:ascii="Swis721 BT" w:hAnsi="Swis721 BT"/>
          <w:sz w:val="22"/>
        </w:rPr>
        <w:t xml:space="preserve">):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92.23% in unfav</w:t>
      </w:r>
      <w:r>
        <w:rPr>
          <w:rFonts w:ascii="Swis721 BT" w:hAnsi="Swis721 BT"/>
          <w:sz w:val="22"/>
        </w:rPr>
        <w:t xml:space="preserve">ourable (recovering) condition </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6.50% in unf</w:t>
      </w:r>
      <w:r>
        <w:rPr>
          <w:rFonts w:ascii="Swis721 BT" w:hAnsi="Swis721 BT"/>
          <w:sz w:val="22"/>
        </w:rPr>
        <w:t>avourable (no change) condition</w:t>
      </w:r>
    </w:p>
    <w:p w:rsidR="002E7192" w:rsidRDefault="002E7192" w:rsidP="002E7192">
      <w:pPr>
        <w:pStyle w:val="ListParagraph"/>
        <w:numPr>
          <w:ilvl w:val="0"/>
          <w:numId w:val="28"/>
        </w:numPr>
        <w:rPr>
          <w:rFonts w:ascii="Swis721 BT" w:hAnsi="Swis721 BT"/>
          <w:sz w:val="22"/>
        </w:rPr>
      </w:pPr>
      <w:r w:rsidRPr="002E7192">
        <w:rPr>
          <w:rFonts w:ascii="Swis721 BT" w:hAnsi="Swis721 BT"/>
          <w:sz w:val="22"/>
        </w:rPr>
        <w:t>1.27% in favourable condition</w:t>
      </w:r>
    </w:p>
    <w:p w:rsidR="002E7192" w:rsidRPr="002E7192" w:rsidRDefault="002E7192" w:rsidP="002E7192">
      <w:pPr>
        <w:rPr>
          <w:rFonts w:ascii="Swis721 BT" w:hAnsi="Swis721 BT"/>
          <w:sz w:val="22"/>
        </w:rPr>
      </w:pPr>
      <w:r w:rsidRPr="002E7192">
        <w:rPr>
          <w:rFonts w:ascii="Swis721 BT" w:hAnsi="Swis721 BT"/>
          <w:b/>
          <w:sz w:val="22"/>
        </w:rPr>
        <w:t xml:space="preserve">Special </w:t>
      </w:r>
      <w:r>
        <w:rPr>
          <w:rFonts w:ascii="Swis721 BT" w:hAnsi="Swis721 BT"/>
          <w:b/>
          <w:sz w:val="22"/>
        </w:rPr>
        <w:t>Protection Area</w:t>
      </w:r>
      <w:r w:rsidRPr="002E7192">
        <w:rPr>
          <w:rFonts w:ascii="Swis721 BT" w:hAnsi="Swis721 BT"/>
          <w:b/>
          <w:sz w:val="22"/>
        </w:rPr>
        <w:t xml:space="preserve"> objectives</w:t>
      </w:r>
    </w:p>
    <w:p w:rsidR="002E7192" w:rsidRPr="002E7192" w:rsidRDefault="002E7192" w:rsidP="002E7192">
      <w:pPr>
        <w:rPr>
          <w:rFonts w:ascii="Swis721 BT" w:hAnsi="Swis721 BT"/>
          <w:sz w:val="22"/>
        </w:rPr>
      </w:pPr>
      <w:r w:rsidRPr="002E7192">
        <w:rPr>
          <w:rFonts w:ascii="Swis721 BT" w:hAnsi="Swis721 BT"/>
          <w:sz w:val="22"/>
        </w:rPr>
        <w:t>Ensure that the integrity of the site is maintained or restored as appropriate, and ensure that the site contributes to achieving the aims of the Wild Birds Directive, by maintaining or restoring:</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extent and distribution of the habitats of the qualifying features</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structure and function of the habitats of the qualifying features</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supporting processes on which the habitats of the qualifying features rely</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population of each of the qualifying features, and,</w:t>
      </w:r>
    </w:p>
    <w:p w:rsidR="002E7192" w:rsidRDefault="002E7192" w:rsidP="002E7192">
      <w:pPr>
        <w:pStyle w:val="ListParagraph"/>
        <w:numPr>
          <w:ilvl w:val="0"/>
          <w:numId w:val="30"/>
        </w:numPr>
        <w:rPr>
          <w:rFonts w:ascii="Swis721 BT" w:hAnsi="Swis721 BT"/>
          <w:sz w:val="22"/>
        </w:rPr>
      </w:pPr>
      <w:r w:rsidRPr="002E7192">
        <w:rPr>
          <w:rFonts w:ascii="Swis721 BT" w:hAnsi="Swis721 BT"/>
          <w:sz w:val="22"/>
        </w:rPr>
        <w:t>The distribution of the qualifying features within the site.</w:t>
      </w:r>
    </w:p>
    <w:p w:rsidR="002E7192" w:rsidRPr="002E7192" w:rsidRDefault="002E7192" w:rsidP="002E7192">
      <w:pPr>
        <w:rPr>
          <w:rFonts w:ascii="Swis721 BT" w:hAnsi="Swis721 BT"/>
          <w:sz w:val="22"/>
        </w:rPr>
      </w:pPr>
      <w:r w:rsidRPr="002E7192">
        <w:rPr>
          <w:rFonts w:ascii="Swis721 BT" w:hAnsi="Swis721 BT"/>
          <w:b/>
          <w:sz w:val="22"/>
        </w:rPr>
        <w:t>Site Improvement Plan: pressures, threats and related development</w:t>
      </w:r>
    </w:p>
    <w:p w:rsidR="00BE18D2" w:rsidRDefault="002E7192" w:rsidP="00BE18D2">
      <w:r w:rsidRPr="002E7192">
        <w:rPr>
          <w:rFonts w:ascii="Swis721 BT" w:hAnsi="Swis721 BT"/>
          <w:sz w:val="22"/>
        </w:rPr>
        <w:lastRenderedPageBreak/>
        <w:t>The main pressures and threats to this site include drainage, inappropriate scrub control, impacts of atmospheric nitrogen deposition, public access/disturbance, peat extraction and invasive species. Additionally, planning permission is a problem in that wind farms have been erected or are planned in the wider area surrounding the SAC, yet investigation is needed to better understand the cumulative impact of existing and planned wind farm and other local developments on the nightjar population.</w:t>
      </w:r>
    </w:p>
    <w:p w:rsidR="00BE18D2" w:rsidRDefault="00BE18D2" w:rsidP="00BE18D2"/>
    <w:p w:rsidR="00BE18D2" w:rsidRDefault="00BE18D2" w:rsidP="00BE18D2">
      <w:r>
        <w:br w:type="page"/>
      </w:r>
    </w:p>
    <w:p w:rsidR="007305EE" w:rsidRPr="007305EE" w:rsidRDefault="007305EE" w:rsidP="007305EE">
      <w:pPr>
        <w:rPr>
          <w:rFonts w:ascii="Swis721 BT" w:hAnsi="Swis721 BT"/>
          <w:b/>
          <w:sz w:val="28"/>
          <w:szCs w:val="28"/>
        </w:rPr>
      </w:pPr>
      <w:r w:rsidRPr="007305EE">
        <w:rPr>
          <w:rFonts w:ascii="Swis721 BT" w:hAnsi="Swis721 BT"/>
          <w:b/>
          <w:sz w:val="28"/>
          <w:szCs w:val="28"/>
        </w:rPr>
        <w:lastRenderedPageBreak/>
        <w:t>Sherwood Forest prospective potential Special Protection Area (</w:t>
      </w:r>
      <w:r>
        <w:rPr>
          <w:rFonts w:ascii="Swis721 BT" w:hAnsi="Swis721 BT"/>
          <w:b/>
          <w:sz w:val="28"/>
          <w:szCs w:val="28"/>
        </w:rPr>
        <w:t>pp</w:t>
      </w:r>
      <w:r w:rsidRPr="007305EE">
        <w:rPr>
          <w:rFonts w:ascii="Swis721 BT" w:hAnsi="Swis721 BT"/>
          <w:b/>
          <w:sz w:val="28"/>
          <w:szCs w:val="28"/>
        </w:rPr>
        <w:t>SPA)</w:t>
      </w:r>
    </w:p>
    <w:p w:rsidR="007305EE" w:rsidRPr="007305EE" w:rsidRDefault="007305EE" w:rsidP="007305EE">
      <w:pPr>
        <w:rPr>
          <w:rFonts w:ascii="Swis721 BT" w:hAnsi="Swis721 BT"/>
          <w:b/>
          <w:sz w:val="22"/>
        </w:rPr>
      </w:pPr>
      <w:r w:rsidRPr="007305EE">
        <w:rPr>
          <w:rFonts w:ascii="Swis721 BT" w:hAnsi="Swis721 BT"/>
          <w:b/>
          <w:sz w:val="22"/>
        </w:rPr>
        <w:t>Description</w:t>
      </w:r>
    </w:p>
    <w:p w:rsidR="007305EE" w:rsidRPr="007305EE" w:rsidRDefault="00BA4F9D" w:rsidP="007305EE">
      <w:pPr>
        <w:rPr>
          <w:rFonts w:ascii="Swis721 BT" w:hAnsi="Swis721 BT"/>
          <w:sz w:val="22"/>
        </w:rPr>
      </w:pPr>
      <w:r w:rsidRPr="00BA4F9D">
        <w:rPr>
          <w:rFonts w:ascii="Swis721 BT" w:eastAsia="Times New Roman" w:hAnsi="Swis721 BT" w:cs="Times New Roman"/>
          <w:sz w:val="22"/>
        </w:rPr>
        <w:t>As the Sherwood Forest prospective potential SPA (ppSPA) is not currently designated as a European Site, there is no Standard Data form or SIP for it. However, the Sherwood Forest Important Bird Area</w:t>
      </w:r>
      <w:r w:rsidRPr="00BA4F9D">
        <w:rPr>
          <w:rFonts w:ascii="Swis721 BT" w:hAnsi="Swis721 BT"/>
          <w:sz w:val="22"/>
        </w:rPr>
        <w:t xml:space="preserve"> </w:t>
      </w:r>
      <w:r w:rsidR="007305EE" w:rsidRPr="00BA4F9D">
        <w:rPr>
          <w:rFonts w:ascii="Swis721 BT" w:hAnsi="Swis721 BT"/>
          <w:sz w:val="22"/>
        </w:rPr>
        <w:t>is being used as a p</w:t>
      </w:r>
      <w:r w:rsidR="007305EE" w:rsidRPr="007305EE">
        <w:rPr>
          <w:rFonts w:ascii="Swis721 BT" w:hAnsi="Swis721 BT"/>
          <w:sz w:val="22"/>
        </w:rPr>
        <w:t>roxy for the purposes of this assessment, and the indicative core areas for breeding for nightjar and woodlark as identified by Natural England, are likely to be the most sensitive areas.</w:t>
      </w:r>
    </w:p>
    <w:p w:rsidR="007305EE" w:rsidRPr="007305EE" w:rsidRDefault="007305EE" w:rsidP="007305EE">
      <w:pPr>
        <w:rPr>
          <w:rFonts w:ascii="Swis721 BT" w:hAnsi="Swis721 BT"/>
          <w:sz w:val="22"/>
        </w:rPr>
      </w:pPr>
      <w:r w:rsidRPr="007305EE">
        <w:rPr>
          <w:rFonts w:ascii="Swis721 BT" w:hAnsi="Swis721 BT"/>
          <w:sz w:val="22"/>
        </w:rPr>
        <w:t>The Sherwood Forest IBA covers 7,320 ha and consists of several geographic sites stretching from south of Worksop to north of Nottingham. Once part of the 10,000 acre Royal Forest of Sherwood, the woodland is dominated by native oaks and other native trees such as silver birch, rowan, holly and hawthorn. It has been continuously forested since the end of the Ice Age.</w:t>
      </w:r>
    </w:p>
    <w:p w:rsidR="007305EE" w:rsidRPr="007305EE" w:rsidRDefault="007305EE" w:rsidP="007305EE">
      <w:pPr>
        <w:rPr>
          <w:rFonts w:ascii="Swis721 BT" w:hAnsi="Swis721 BT"/>
          <w:sz w:val="22"/>
        </w:rPr>
      </w:pPr>
      <w:r w:rsidRPr="007305EE">
        <w:rPr>
          <w:rFonts w:ascii="Swis721 BT" w:hAnsi="Swis721 BT"/>
          <w:sz w:val="22"/>
        </w:rPr>
        <w:t>Approximately 424.75ha of the Sherwood Forest ppSPA is also a designated National Nature Reserve (NNR). The reserve contains more than a thousand ancient oaks most of which are known to be more than 500 years old.</w:t>
      </w:r>
    </w:p>
    <w:p w:rsidR="007305EE" w:rsidRPr="007305EE" w:rsidRDefault="007305EE" w:rsidP="007305EE">
      <w:pPr>
        <w:rPr>
          <w:rFonts w:ascii="Swis721 BT" w:hAnsi="Swis721 BT"/>
          <w:sz w:val="22"/>
        </w:rPr>
      </w:pPr>
      <w:r w:rsidRPr="007305EE">
        <w:rPr>
          <w:rFonts w:ascii="Swis721 BT" w:hAnsi="Swis721 BT"/>
          <w:sz w:val="22"/>
        </w:rPr>
        <w:t>Sherwood Forest has the highest concentration of ancient trees in Europe and provides habitat for very rare invertebrates, particularly beetles, flies and spiders, many of which rely on the decaying and ageing timber of the veteran trees. Budby South Forest, in the northern half of the site, is dominated by link heather and supports a diverse range of insects and ground nesting birds such as woodlark, nightjar and tree pipit.</w:t>
      </w:r>
    </w:p>
    <w:p w:rsidR="007305EE" w:rsidRDefault="007305EE" w:rsidP="007305EE">
      <w:pPr>
        <w:rPr>
          <w:rFonts w:ascii="Swis721 BT" w:hAnsi="Swis721 BT"/>
          <w:sz w:val="22"/>
        </w:rPr>
      </w:pPr>
      <w:r w:rsidRPr="007305EE">
        <w:rPr>
          <w:rFonts w:ascii="Swis721 BT" w:hAnsi="Swis721 BT"/>
          <w:sz w:val="22"/>
        </w:rPr>
        <w:t>In 2004, it was estimated that there were approximately 63 male European Nightjar (females unknown) within in the IBA and approximately 25 breeding pairs of Woodlark.</w:t>
      </w:r>
    </w:p>
    <w:p w:rsidR="007305EE" w:rsidRPr="007305EE" w:rsidRDefault="007305EE" w:rsidP="007305EE">
      <w:pPr>
        <w:rPr>
          <w:rFonts w:ascii="Swis721 BT" w:hAnsi="Swis721 BT"/>
          <w:b/>
          <w:sz w:val="22"/>
        </w:rPr>
      </w:pPr>
      <w:r w:rsidRPr="007305EE">
        <w:rPr>
          <w:rFonts w:ascii="Swis721 BT" w:hAnsi="Swis721 BT"/>
          <w:b/>
          <w:sz w:val="22"/>
        </w:rPr>
        <w:t>Qualifying Features</w:t>
      </w:r>
    </w:p>
    <w:p w:rsidR="007305EE" w:rsidRDefault="007305EE" w:rsidP="007305EE">
      <w:pPr>
        <w:rPr>
          <w:rFonts w:ascii="Swis721 BT" w:hAnsi="Swis721 BT"/>
          <w:sz w:val="22"/>
        </w:rPr>
      </w:pPr>
      <w:r w:rsidRPr="007305EE">
        <w:rPr>
          <w:rFonts w:ascii="Swis721 BT" w:hAnsi="Swis721 BT"/>
          <w:sz w:val="22"/>
        </w:rPr>
        <w:t>The primary reasons for potential designation of this site are that the population of Caprimulgus europaeus; European nightjar represents 1.88% of the total UK breeding population and the population of Lullula arborea; Woodlark, is 2.51% of the total UK breeding population.</w:t>
      </w:r>
    </w:p>
    <w:p w:rsidR="007305EE" w:rsidRPr="007305EE" w:rsidRDefault="007305EE" w:rsidP="007305EE">
      <w:pPr>
        <w:rPr>
          <w:rFonts w:ascii="Swis721 BT" w:hAnsi="Swis721 BT"/>
          <w:sz w:val="22"/>
        </w:rPr>
      </w:pPr>
      <w:r w:rsidRPr="007305EE">
        <w:rPr>
          <w:rFonts w:ascii="Swis721 BT" w:hAnsi="Swis721 BT"/>
          <w:b/>
          <w:sz w:val="22"/>
        </w:rPr>
        <w:t>Site Status</w:t>
      </w:r>
      <w:r w:rsidRPr="007305EE">
        <w:rPr>
          <w:rFonts w:ascii="Swis721 BT" w:hAnsi="Swis721 BT"/>
          <w:sz w:val="22"/>
        </w:rPr>
        <w:t xml:space="preserve"> (an assessment by Natural England of the status of the SSSIs within the SAC): </w:t>
      </w:r>
    </w:p>
    <w:p w:rsidR="007305EE" w:rsidRDefault="007305EE" w:rsidP="007305EE">
      <w:pPr>
        <w:rPr>
          <w:rFonts w:ascii="Swis721 BT" w:hAnsi="Swis721 BT"/>
          <w:sz w:val="22"/>
        </w:rPr>
      </w:pPr>
      <w:r w:rsidRPr="007305EE">
        <w:rPr>
          <w:rFonts w:ascii="Swis721 BT" w:hAnsi="Swis721 BT"/>
          <w:sz w:val="22"/>
        </w:rPr>
        <w:t>The condition of the site was not assessed in the most recent IBA monitoring assessment. However, the IBA factsheet states that the mixed woodland habitat is in ‘very unfavourable’ condition, but the conditions of the nightjar and woodlark populations are favourable.</w:t>
      </w:r>
    </w:p>
    <w:p w:rsidR="007305EE" w:rsidRPr="007305EE" w:rsidRDefault="007305EE" w:rsidP="007305EE">
      <w:pPr>
        <w:rPr>
          <w:rFonts w:ascii="Swis721 BT" w:hAnsi="Swis721 BT"/>
          <w:sz w:val="22"/>
        </w:rPr>
      </w:pPr>
      <w:r>
        <w:rPr>
          <w:rFonts w:ascii="Swis721 BT" w:hAnsi="Swis721 BT"/>
          <w:b/>
          <w:sz w:val="22"/>
        </w:rPr>
        <w:t xml:space="preserve">Prospective potential </w:t>
      </w:r>
      <w:r w:rsidRPr="007305EE">
        <w:rPr>
          <w:rFonts w:ascii="Swis721 BT" w:hAnsi="Swis721 BT"/>
          <w:b/>
          <w:sz w:val="22"/>
        </w:rPr>
        <w:t>Special Protection Area objectives</w:t>
      </w:r>
    </w:p>
    <w:p w:rsidR="007305EE" w:rsidRPr="007305EE" w:rsidRDefault="007305EE" w:rsidP="007305EE">
      <w:pPr>
        <w:rPr>
          <w:rFonts w:ascii="Swis721 BT" w:hAnsi="Swis721 BT"/>
          <w:sz w:val="22"/>
        </w:rPr>
      </w:pPr>
      <w:r w:rsidRPr="007305EE">
        <w:rPr>
          <w:rFonts w:ascii="Swis721 BT" w:hAnsi="Swis721 BT"/>
          <w:sz w:val="22"/>
        </w:rPr>
        <w:t>As this area does not relate to an existing designated site, no conservation objectives have been established for it. However, it is anticipated that, were the site to be designated, any conservation objectives would reflect those for other SPAs, as follows:</w:t>
      </w:r>
    </w:p>
    <w:p w:rsidR="007305EE" w:rsidRPr="007305EE" w:rsidRDefault="007305EE" w:rsidP="007305EE">
      <w:pPr>
        <w:pStyle w:val="ListParagraph"/>
        <w:numPr>
          <w:ilvl w:val="0"/>
          <w:numId w:val="31"/>
        </w:numPr>
        <w:rPr>
          <w:rFonts w:ascii="Swis721 BT" w:hAnsi="Swis721 BT"/>
          <w:sz w:val="22"/>
        </w:rPr>
      </w:pPr>
      <w:r w:rsidRPr="007305EE">
        <w:rPr>
          <w:rFonts w:ascii="Swis721 BT" w:hAnsi="Swis721 BT"/>
          <w:sz w:val="22"/>
        </w:rPr>
        <w:lastRenderedPageBreak/>
        <w:t>Ensure that the integrity of the site is maintained or restored as appropriate, and ensure that the site contributes to achieving the aims of the Wild Birds Directive, by maintaining or restoring:</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extent and distribution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structure and function of the habitats of the qualifying features</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supporting processes on which the habitats of the qualifying features rely</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population of each of the qualifying features, and,</w:t>
      </w:r>
    </w:p>
    <w:p w:rsidR="007305EE" w:rsidRPr="007305EE" w:rsidRDefault="007305EE" w:rsidP="007305EE">
      <w:pPr>
        <w:pStyle w:val="ListParagraph"/>
        <w:numPr>
          <w:ilvl w:val="1"/>
          <w:numId w:val="31"/>
        </w:numPr>
        <w:rPr>
          <w:rFonts w:ascii="Swis721 BT" w:hAnsi="Swis721 BT"/>
          <w:sz w:val="22"/>
        </w:rPr>
      </w:pPr>
      <w:r w:rsidRPr="007305EE">
        <w:rPr>
          <w:rFonts w:ascii="Swis721 BT" w:hAnsi="Swis721 BT"/>
          <w:sz w:val="22"/>
        </w:rPr>
        <w:t>The distribution of the qualifying features within the site.</w:t>
      </w:r>
    </w:p>
    <w:p w:rsidR="007305EE" w:rsidRPr="007305EE" w:rsidRDefault="007305EE" w:rsidP="007305EE">
      <w:pPr>
        <w:rPr>
          <w:rFonts w:ascii="Swis721 BT" w:hAnsi="Swis721 BT"/>
          <w:sz w:val="22"/>
        </w:rPr>
      </w:pPr>
      <w:r w:rsidRPr="007305EE">
        <w:rPr>
          <w:rFonts w:ascii="Swis721 BT" w:hAnsi="Swis721 BT"/>
          <w:b/>
          <w:sz w:val="22"/>
        </w:rPr>
        <w:t>Site Improvement Plan: pressures, threats and related development</w:t>
      </w:r>
    </w:p>
    <w:p w:rsidR="007305EE" w:rsidRPr="007305EE" w:rsidRDefault="007305EE" w:rsidP="007305EE">
      <w:pPr>
        <w:rPr>
          <w:rFonts w:ascii="Swis721 BT" w:hAnsi="Swis721 BT"/>
          <w:sz w:val="22"/>
        </w:rPr>
      </w:pPr>
      <w:r w:rsidRPr="007305EE">
        <w:rPr>
          <w:rFonts w:ascii="Swis721 BT" w:hAnsi="Swis721 BT"/>
          <w:sz w:val="22"/>
        </w:rPr>
        <w:t>The main current threats to the site include logging and wood harvesting, climate change, changes in land use for energy production, housing and economic development, tourism and recreation and air pollution. War, civil unrest and military exercises are identified as a past threat, which is unlikely to return.</w:t>
      </w:r>
    </w:p>
    <w:p w:rsidR="00E24A8A" w:rsidRPr="00315262" w:rsidRDefault="007305EE" w:rsidP="007305EE">
      <w:pPr>
        <w:rPr>
          <w:rFonts w:ascii="Swis721 BT" w:hAnsi="Swis721 BT" w:cs="Calibri"/>
        </w:rPr>
      </w:pPr>
      <w:r w:rsidRPr="007305EE">
        <w:rPr>
          <w:rFonts w:ascii="Swis721 BT" w:hAnsi="Swis721 BT"/>
          <w:sz w:val="22"/>
        </w:rPr>
        <w:t>These threats have been rated low to very high, depending on the proportion of the area and/or population they are likely to affect and the severity of the threat. Recreational activities are identified as being the highest level of threat, followed by logging and wood harvesting and residential and commercial development. The IBA factsheet also identifies ‘other threat’ as being a high threat, but no details are given.</w:t>
      </w:r>
    </w:p>
    <w:sectPr w:rsidR="00E24A8A" w:rsidRPr="00315262"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891" w:rsidRDefault="006B2891" w:rsidP="00DE1630">
      <w:pPr>
        <w:spacing w:after="0" w:line="240" w:lineRule="auto"/>
      </w:pPr>
      <w:r>
        <w:separator/>
      </w:r>
    </w:p>
  </w:endnote>
  <w:endnote w:type="continuationSeparator" w:id="0">
    <w:p w:rsidR="006B2891" w:rsidRDefault="006B2891"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Footer"/>
      <w:jc w:val="center"/>
    </w:pPr>
  </w:p>
  <w:p w:rsidR="006B2891" w:rsidRDefault="006B2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Swis721 BT" w:hAnsi="Swis721 BT"/>
        <w:noProof/>
        <w:sz w:val="22"/>
      </w:rPr>
    </w:sdtEndPr>
    <w:sdtContent>
      <w:p w:rsidR="006B2891" w:rsidRPr="004E2586" w:rsidRDefault="006B2891">
        <w:pPr>
          <w:pStyle w:val="Footer"/>
          <w:jc w:val="center"/>
          <w:rPr>
            <w:rFonts w:ascii="Swis721 BT" w:hAnsi="Swis721 BT"/>
            <w:sz w:val="22"/>
          </w:rPr>
        </w:pPr>
        <w:r w:rsidRPr="004E2586">
          <w:rPr>
            <w:rFonts w:ascii="Swis721 BT" w:hAnsi="Swis721 BT"/>
            <w:sz w:val="22"/>
          </w:rPr>
          <w:fldChar w:fldCharType="begin"/>
        </w:r>
        <w:r w:rsidRPr="004E2586">
          <w:rPr>
            <w:rFonts w:ascii="Swis721 BT" w:hAnsi="Swis721 BT"/>
            <w:sz w:val="22"/>
          </w:rPr>
          <w:instrText xml:space="preserve"> PAGE   \* MERGEFORMAT </w:instrText>
        </w:r>
        <w:r w:rsidRPr="004E2586">
          <w:rPr>
            <w:rFonts w:ascii="Swis721 BT" w:hAnsi="Swis721 BT"/>
            <w:sz w:val="22"/>
          </w:rPr>
          <w:fldChar w:fldCharType="separate"/>
        </w:r>
        <w:r w:rsidR="00B20D56">
          <w:rPr>
            <w:rFonts w:ascii="Swis721 BT" w:hAnsi="Swis721 BT"/>
            <w:noProof/>
            <w:sz w:val="22"/>
          </w:rPr>
          <w:t>1</w:t>
        </w:r>
        <w:r w:rsidRPr="004E2586">
          <w:rPr>
            <w:rFonts w:ascii="Swis721 BT" w:hAnsi="Swis721 BT"/>
            <w:noProof/>
            <w:sz w:val="22"/>
          </w:rPr>
          <w:fldChar w:fldCharType="end"/>
        </w:r>
      </w:p>
    </w:sdtContent>
  </w:sdt>
  <w:p w:rsidR="006B2891" w:rsidRDefault="006B2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Footer"/>
      <w:jc w:val="center"/>
    </w:pPr>
  </w:p>
  <w:p w:rsidR="006B2891" w:rsidRDefault="006B2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rsidR="006B2891" w:rsidRPr="00315262" w:rsidRDefault="00B20D56">
        <w:pPr>
          <w:pStyle w:val="Footer"/>
          <w:jc w:val="center"/>
          <w:rPr>
            <w:rFonts w:ascii="Swis721 BT" w:hAnsi="Swis721 BT"/>
            <w:sz w:val="22"/>
          </w:rPr>
        </w:pPr>
      </w:p>
    </w:sdtContent>
  </w:sdt>
  <w:p w:rsidR="006B2891" w:rsidRDefault="006B2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891" w:rsidRDefault="006B2891" w:rsidP="00DE1630">
      <w:pPr>
        <w:spacing w:after="0" w:line="240" w:lineRule="auto"/>
      </w:pPr>
      <w:r>
        <w:separator/>
      </w:r>
    </w:p>
  </w:footnote>
  <w:footnote w:type="continuationSeparator" w:id="0">
    <w:p w:rsidR="006B2891" w:rsidRDefault="006B2891" w:rsidP="00DE1630">
      <w:pPr>
        <w:spacing w:after="0" w:line="240" w:lineRule="auto"/>
      </w:pPr>
      <w:r>
        <w:continuationSeparator/>
      </w:r>
    </w:p>
  </w:footnote>
  <w:footnote w:id="1">
    <w:p w:rsidR="006B2891" w:rsidRDefault="006B2891">
      <w:pPr>
        <w:pStyle w:val="FootnoteText"/>
      </w:pPr>
      <w:r w:rsidRPr="00526958">
        <w:rPr>
          <w:rStyle w:val="FootnoteReference"/>
        </w:rPr>
        <w:footnoteRef/>
      </w:r>
      <w:r w:rsidRPr="00526958">
        <w:t xml:space="preserve"> SEA Directive, Article 1</w:t>
      </w:r>
    </w:p>
  </w:footnote>
  <w:footnote w:id="2">
    <w:p w:rsidR="006B2891" w:rsidRDefault="006B2891" w:rsidP="00042892">
      <w:pPr>
        <w:pStyle w:val="FootnoteText"/>
      </w:pPr>
      <w:r>
        <w:rPr>
          <w:rStyle w:val="FootnoteReference"/>
        </w:rPr>
        <w:footnoteRef/>
      </w:r>
      <w:r>
        <w:t xml:space="preserve"> Planning Guidance - </w:t>
      </w:r>
      <w:r>
        <w:rPr>
          <w:lang w:val="en"/>
        </w:rPr>
        <w:t xml:space="preserve">Paragraph: 079: </w:t>
      </w:r>
      <w:r w:rsidRPr="00062011">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Pr="00315262" w:rsidRDefault="006B2891" w:rsidP="00E507F8">
    <w:pPr>
      <w:pStyle w:val="Header"/>
      <w:jc w:val="center"/>
      <w:rPr>
        <w:rFonts w:ascii="Swis721 BT" w:hAnsi="Swis721 BT" w:cs="Arial"/>
        <w:sz w:val="18"/>
        <w:szCs w:val="24"/>
      </w:rPr>
    </w:pPr>
    <w:r>
      <w:rPr>
        <w:rFonts w:ascii="Swis721 BT" w:hAnsi="Swis721 BT" w:cs="Arial"/>
        <w:sz w:val="18"/>
        <w:szCs w:val="24"/>
      </w:rPr>
      <w:t xml:space="preserve">Sturton Ward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rsidR="006B2891" w:rsidRPr="00E507F8" w:rsidRDefault="006B2891"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Pr="00315262" w:rsidRDefault="006B2891" w:rsidP="00315262">
    <w:pPr>
      <w:pStyle w:val="Header"/>
      <w:jc w:val="center"/>
      <w:rPr>
        <w:rFonts w:ascii="Swis721 BT" w:hAnsi="Swis721 BT" w:cs="Arial"/>
        <w:sz w:val="18"/>
        <w:szCs w:val="24"/>
      </w:rPr>
    </w:pPr>
    <w:r>
      <w:rPr>
        <w:rFonts w:ascii="Swis721 BT" w:hAnsi="Swis721 BT" w:cs="Arial"/>
        <w:sz w:val="18"/>
        <w:szCs w:val="24"/>
      </w:rPr>
      <w:t xml:space="preserve">Ranskill Neighbourhood </w:t>
    </w:r>
    <w:r w:rsidRPr="00315262">
      <w:rPr>
        <w:rFonts w:ascii="Swis721 BT" w:hAnsi="Swis721 BT" w:cs="Arial"/>
        <w:sz w:val="18"/>
        <w:szCs w:val="24"/>
      </w:rPr>
      <w:t xml:space="preserve">Plan – SEA &amp; </w:t>
    </w:r>
    <w:r>
      <w:rPr>
        <w:rFonts w:ascii="Swis721 BT" w:hAnsi="Swis721 BT" w:cs="Arial"/>
        <w:sz w:val="18"/>
        <w:szCs w:val="24"/>
      </w:rPr>
      <w:t xml:space="preserve">HRA Screening </w:t>
    </w:r>
    <w:r w:rsidR="00B20D56">
      <w:rPr>
        <w:rFonts w:ascii="Swis721 BT" w:hAnsi="Swis721 BT" w:cs="Arial"/>
        <w:sz w:val="18"/>
        <w:szCs w:val="24"/>
      </w:rPr>
      <w:t>Statement May</w:t>
    </w:r>
    <w:r>
      <w:rPr>
        <w:rFonts w:ascii="Swis721 BT" w:hAnsi="Swis721 BT" w:cs="Arial"/>
        <w:sz w:val="18"/>
        <w:szCs w:val="24"/>
      </w:rPr>
      <w:t xml:space="preserve"> 2022</w:t>
    </w:r>
  </w:p>
  <w:p w:rsidR="006B2891" w:rsidRPr="00E24A8A" w:rsidRDefault="006B2891"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891" w:rsidRDefault="006B2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85853"/>
    <w:multiLevelType w:val="multilevel"/>
    <w:tmpl w:val="D8ACD736"/>
    <w:lvl w:ilvl="0">
      <w:start w:val="1"/>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8686E"/>
    <w:multiLevelType w:val="hybridMultilevel"/>
    <w:tmpl w:val="686A45FA"/>
    <w:lvl w:ilvl="0" w:tplc="0809000F">
      <w:start w:val="1"/>
      <w:numFmt w:val="decimal"/>
      <w:lvlText w:val="%1."/>
      <w:lvlJc w:val="left"/>
      <w:pPr>
        <w:ind w:left="360" w:hanging="360"/>
      </w:pPr>
    </w:lvl>
    <w:lvl w:ilvl="1" w:tplc="F9501A48">
      <w:numFmt w:val="bullet"/>
      <w:lvlText w:val=""/>
      <w:lvlJc w:val="left"/>
      <w:pPr>
        <w:ind w:left="1080" w:hanging="360"/>
      </w:pPr>
      <w:rPr>
        <w:rFonts w:ascii="Swis721 BT" w:eastAsiaTheme="minorHAnsi" w:hAnsi="Swis721 BT" w:cs="Tw Cen MT" w:hint="default"/>
        <w:color w:val="759AA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D234CFB"/>
    <w:multiLevelType w:val="multilevel"/>
    <w:tmpl w:val="47EA3A46"/>
    <w:lvl w:ilvl="0">
      <w:start w:val="1"/>
      <w:numFmt w:val="bullet"/>
      <w:lvlText w:val=""/>
      <w:lvlJc w:val="left"/>
      <w:pPr>
        <w:ind w:left="431" w:hanging="431"/>
      </w:pPr>
      <w:rPr>
        <w:rFonts w:ascii="Symbol" w:hAnsi="Symbol" w:hint="default"/>
      </w:rPr>
    </w:lvl>
    <w:lvl w:ilvl="1">
      <w:start w:val="1"/>
      <w:numFmt w:val="decimal"/>
      <w:lvlText w:val="%1.%2"/>
      <w:lvlJc w:val="left"/>
      <w:pPr>
        <w:tabs>
          <w:tab w:val="num" w:pos="0"/>
        </w:tabs>
        <w:ind w:left="431" w:hanging="431"/>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Symbol" w:hAnsi="Symbol" w:hint="default"/>
      </w:rPr>
    </w:lvl>
    <w:lvl w:ilvl="8">
      <w:start w:val="1"/>
      <w:numFmt w:val="none"/>
      <w:lvlText w:val=""/>
      <w:lvlJc w:val="left"/>
      <w:pPr>
        <w:ind w:left="0" w:firstLine="0"/>
      </w:pPr>
      <w:rPr>
        <w:rFonts w:hint="default"/>
      </w:rPr>
    </w:lvl>
  </w:abstractNum>
  <w:abstractNum w:abstractNumId="18"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23"/>
  </w:num>
  <w:num w:numId="3">
    <w:abstractNumId w:val="14"/>
  </w:num>
  <w:num w:numId="4">
    <w:abstractNumId w:val="1"/>
  </w:num>
  <w:num w:numId="5">
    <w:abstractNumId w:val="1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1"/>
  </w:num>
  <w:num w:numId="10">
    <w:abstractNumId w:val="20"/>
  </w:num>
  <w:num w:numId="11">
    <w:abstractNumId w:val="13"/>
  </w:num>
  <w:num w:numId="12">
    <w:abstractNumId w:val="9"/>
  </w:num>
  <w:num w:numId="13">
    <w:abstractNumId w:val="19"/>
  </w:num>
  <w:num w:numId="14">
    <w:abstractNumId w:val="15"/>
  </w:num>
  <w:num w:numId="15">
    <w:abstractNumId w:val="6"/>
  </w:num>
  <w:num w:numId="16">
    <w:abstractNumId w:val="25"/>
  </w:num>
  <w:num w:numId="17">
    <w:abstractNumId w:val="26"/>
  </w:num>
  <w:num w:numId="18">
    <w:abstractNumId w:val="28"/>
  </w:num>
  <w:num w:numId="19">
    <w:abstractNumId w:val="24"/>
  </w:num>
  <w:num w:numId="20">
    <w:abstractNumId w:val="16"/>
  </w:num>
  <w:num w:numId="21">
    <w:abstractNumId w:val="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27"/>
  </w:num>
  <w:num w:numId="26">
    <w:abstractNumId w:val="12"/>
  </w:num>
  <w:num w:numId="27">
    <w:abstractNumId w:val="5"/>
  </w:num>
  <w:num w:numId="28">
    <w:abstractNumId w:val="18"/>
  </w:num>
  <w:num w:numId="29">
    <w:abstractNumId w:val="8"/>
  </w:num>
  <w:num w:numId="30">
    <w:abstractNumId w:val="4"/>
  </w:num>
  <w:num w:numId="31">
    <w:abstractNumId w:val="3"/>
  </w:num>
  <w:num w:numId="32">
    <w:abstractNumId w:val="17"/>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E5F"/>
    <w:rsid w:val="00004232"/>
    <w:rsid w:val="0000551B"/>
    <w:rsid w:val="00010D8E"/>
    <w:rsid w:val="00012A51"/>
    <w:rsid w:val="000145EA"/>
    <w:rsid w:val="000176DD"/>
    <w:rsid w:val="000202E6"/>
    <w:rsid w:val="00020B91"/>
    <w:rsid w:val="00022DAB"/>
    <w:rsid w:val="0002403A"/>
    <w:rsid w:val="000248F4"/>
    <w:rsid w:val="00030154"/>
    <w:rsid w:val="0003207F"/>
    <w:rsid w:val="00032C43"/>
    <w:rsid w:val="00035312"/>
    <w:rsid w:val="0003643A"/>
    <w:rsid w:val="00037D04"/>
    <w:rsid w:val="00042892"/>
    <w:rsid w:val="00042E9F"/>
    <w:rsid w:val="0004369D"/>
    <w:rsid w:val="000449E9"/>
    <w:rsid w:val="00046B47"/>
    <w:rsid w:val="00046C75"/>
    <w:rsid w:val="0005023F"/>
    <w:rsid w:val="00050A15"/>
    <w:rsid w:val="00050DE8"/>
    <w:rsid w:val="00054407"/>
    <w:rsid w:val="00054CC3"/>
    <w:rsid w:val="00055CF9"/>
    <w:rsid w:val="000578F6"/>
    <w:rsid w:val="000601C0"/>
    <w:rsid w:val="00070F63"/>
    <w:rsid w:val="00071E0D"/>
    <w:rsid w:val="00074FA1"/>
    <w:rsid w:val="000807E3"/>
    <w:rsid w:val="00090301"/>
    <w:rsid w:val="0009123F"/>
    <w:rsid w:val="00093B71"/>
    <w:rsid w:val="00093D0D"/>
    <w:rsid w:val="00094337"/>
    <w:rsid w:val="0009659D"/>
    <w:rsid w:val="000969BB"/>
    <w:rsid w:val="000A007A"/>
    <w:rsid w:val="000A046D"/>
    <w:rsid w:val="000A1D9A"/>
    <w:rsid w:val="000A2F23"/>
    <w:rsid w:val="000A329A"/>
    <w:rsid w:val="000A5288"/>
    <w:rsid w:val="000B0D10"/>
    <w:rsid w:val="000B369D"/>
    <w:rsid w:val="000B534A"/>
    <w:rsid w:val="000B5BD5"/>
    <w:rsid w:val="000C047E"/>
    <w:rsid w:val="000C07F1"/>
    <w:rsid w:val="000C0D91"/>
    <w:rsid w:val="000C3F06"/>
    <w:rsid w:val="000C4BA9"/>
    <w:rsid w:val="000C62C0"/>
    <w:rsid w:val="000D05B3"/>
    <w:rsid w:val="000D3C4E"/>
    <w:rsid w:val="000D4F5C"/>
    <w:rsid w:val="000D53B5"/>
    <w:rsid w:val="000D59E4"/>
    <w:rsid w:val="000E2ED7"/>
    <w:rsid w:val="000F0859"/>
    <w:rsid w:val="000F0AEB"/>
    <w:rsid w:val="000F25AD"/>
    <w:rsid w:val="000F7F93"/>
    <w:rsid w:val="001009E8"/>
    <w:rsid w:val="00100DD6"/>
    <w:rsid w:val="00101FD0"/>
    <w:rsid w:val="00104A3E"/>
    <w:rsid w:val="00105E37"/>
    <w:rsid w:val="00111B3E"/>
    <w:rsid w:val="00112C55"/>
    <w:rsid w:val="00113186"/>
    <w:rsid w:val="001152F6"/>
    <w:rsid w:val="0011603F"/>
    <w:rsid w:val="0011724A"/>
    <w:rsid w:val="00120CD5"/>
    <w:rsid w:val="0012426B"/>
    <w:rsid w:val="00125D67"/>
    <w:rsid w:val="00127C18"/>
    <w:rsid w:val="00132E3F"/>
    <w:rsid w:val="00134B76"/>
    <w:rsid w:val="00134D74"/>
    <w:rsid w:val="001354DF"/>
    <w:rsid w:val="001360B5"/>
    <w:rsid w:val="00137529"/>
    <w:rsid w:val="00140D0F"/>
    <w:rsid w:val="00143CAF"/>
    <w:rsid w:val="0014431F"/>
    <w:rsid w:val="00146F8D"/>
    <w:rsid w:val="00147AD8"/>
    <w:rsid w:val="001551A1"/>
    <w:rsid w:val="00155696"/>
    <w:rsid w:val="00160B34"/>
    <w:rsid w:val="001610E8"/>
    <w:rsid w:val="00165494"/>
    <w:rsid w:val="001665C9"/>
    <w:rsid w:val="0017465D"/>
    <w:rsid w:val="00174A45"/>
    <w:rsid w:val="00174F11"/>
    <w:rsid w:val="00175A3C"/>
    <w:rsid w:val="00175C04"/>
    <w:rsid w:val="00175FBE"/>
    <w:rsid w:val="0017619A"/>
    <w:rsid w:val="00177CC6"/>
    <w:rsid w:val="00181CB9"/>
    <w:rsid w:val="00181DAA"/>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35D1"/>
    <w:rsid w:val="001B4E83"/>
    <w:rsid w:val="001B5BFD"/>
    <w:rsid w:val="001B61A8"/>
    <w:rsid w:val="001B76B5"/>
    <w:rsid w:val="001D33D7"/>
    <w:rsid w:val="001D59EF"/>
    <w:rsid w:val="001D696F"/>
    <w:rsid w:val="001D7AF9"/>
    <w:rsid w:val="001E5621"/>
    <w:rsid w:val="001E6541"/>
    <w:rsid w:val="001E6739"/>
    <w:rsid w:val="001F3BC8"/>
    <w:rsid w:val="001F48A5"/>
    <w:rsid w:val="001F4BCA"/>
    <w:rsid w:val="001F605D"/>
    <w:rsid w:val="001F700C"/>
    <w:rsid w:val="00201960"/>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2BAD"/>
    <w:rsid w:val="00243F6F"/>
    <w:rsid w:val="00246870"/>
    <w:rsid w:val="002537F1"/>
    <w:rsid w:val="00255096"/>
    <w:rsid w:val="0026063C"/>
    <w:rsid w:val="002611B7"/>
    <w:rsid w:val="00262948"/>
    <w:rsid w:val="00263E81"/>
    <w:rsid w:val="00264037"/>
    <w:rsid w:val="00265808"/>
    <w:rsid w:val="00265CB5"/>
    <w:rsid w:val="0027445E"/>
    <w:rsid w:val="00276031"/>
    <w:rsid w:val="00277B82"/>
    <w:rsid w:val="002811DE"/>
    <w:rsid w:val="00281EF8"/>
    <w:rsid w:val="00282A68"/>
    <w:rsid w:val="00283489"/>
    <w:rsid w:val="002848AA"/>
    <w:rsid w:val="0029226D"/>
    <w:rsid w:val="00294B31"/>
    <w:rsid w:val="00296BF6"/>
    <w:rsid w:val="00297FC5"/>
    <w:rsid w:val="002A08EC"/>
    <w:rsid w:val="002A31B7"/>
    <w:rsid w:val="002A3FE6"/>
    <w:rsid w:val="002B1129"/>
    <w:rsid w:val="002B401D"/>
    <w:rsid w:val="002C029F"/>
    <w:rsid w:val="002C1E82"/>
    <w:rsid w:val="002C3D7A"/>
    <w:rsid w:val="002C790D"/>
    <w:rsid w:val="002D07A7"/>
    <w:rsid w:val="002D5A19"/>
    <w:rsid w:val="002D682C"/>
    <w:rsid w:val="002E0FDF"/>
    <w:rsid w:val="002E377C"/>
    <w:rsid w:val="002E3B0E"/>
    <w:rsid w:val="002E6A18"/>
    <w:rsid w:val="002E70C0"/>
    <w:rsid w:val="002E7192"/>
    <w:rsid w:val="002F152B"/>
    <w:rsid w:val="002F32FD"/>
    <w:rsid w:val="002F360F"/>
    <w:rsid w:val="002F4CA7"/>
    <w:rsid w:val="002F60EC"/>
    <w:rsid w:val="002F62EA"/>
    <w:rsid w:val="00300D48"/>
    <w:rsid w:val="003049BC"/>
    <w:rsid w:val="0030504E"/>
    <w:rsid w:val="00306A74"/>
    <w:rsid w:val="00306E93"/>
    <w:rsid w:val="003119C6"/>
    <w:rsid w:val="00315262"/>
    <w:rsid w:val="003163DE"/>
    <w:rsid w:val="00317B3D"/>
    <w:rsid w:val="00320C60"/>
    <w:rsid w:val="00321F3A"/>
    <w:rsid w:val="00324A89"/>
    <w:rsid w:val="00325B13"/>
    <w:rsid w:val="003272DB"/>
    <w:rsid w:val="0032731E"/>
    <w:rsid w:val="00327EA7"/>
    <w:rsid w:val="00330426"/>
    <w:rsid w:val="00330D76"/>
    <w:rsid w:val="00332208"/>
    <w:rsid w:val="0033369F"/>
    <w:rsid w:val="00333966"/>
    <w:rsid w:val="00334DD4"/>
    <w:rsid w:val="003359BC"/>
    <w:rsid w:val="00335BD1"/>
    <w:rsid w:val="00336D81"/>
    <w:rsid w:val="003376E3"/>
    <w:rsid w:val="00341396"/>
    <w:rsid w:val="003439D1"/>
    <w:rsid w:val="00343F1A"/>
    <w:rsid w:val="00346553"/>
    <w:rsid w:val="003477A4"/>
    <w:rsid w:val="00350B5A"/>
    <w:rsid w:val="0035291A"/>
    <w:rsid w:val="00354E4D"/>
    <w:rsid w:val="00357636"/>
    <w:rsid w:val="00363A83"/>
    <w:rsid w:val="00366B19"/>
    <w:rsid w:val="00366CE7"/>
    <w:rsid w:val="0037713C"/>
    <w:rsid w:val="003776CB"/>
    <w:rsid w:val="00377710"/>
    <w:rsid w:val="003815E7"/>
    <w:rsid w:val="00385B6D"/>
    <w:rsid w:val="003879F6"/>
    <w:rsid w:val="00387BB1"/>
    <w:rsid w:val="00387FC4"/>
    <w:rsid w:val="00391E18"/>
    <w:rsid w:val="003923B6"/>
    <w:rsid w:val="003930FE"/>
    <w:rsid w:val="00397712"/>
    <w:rsid w:val="0039774B"/>
    <w:rsid w:val="003A2171"/>
    <w:rsid w:val="003A24C2"/>
    <w:rsid w:val="003A4B12"/>
    <w:rsid w:val="003A549A"/>
    <w:rsid w:val="003A5E23"/>
    <w:rsid w:val="003A777F"/>
    <w:rsid w:val="003A7E7D"/>
    <w:rsid w:val="003B3DDF"/>
    <w:rsid w:val="003B484A"/>
    <w:rsid w:val="003B608A"/>
    <w:rsid w:val="003B60EB"/>
    <w:rsid w:val="003C1920"/>
    <w:rsid w:val="003C4016"/>
    <w:rsid w:val="003C5BFF"/>
    <w:rsid w:val="003C62A8"/>
    <w:rsid w:val="003D28E0"/>
    <w:rsid w:val="003D47F2"/>
    <w:rsid w:val="003D6BC8"/>
    <w:rsid w:val="003E7727"/>
    <w:rsid w:val="003F04B5"/>
    <w:rsid w:val="003F0D8E"/>
    <w:rsid w:val="003F1483"/>
    <w:rsid w:val="00403CD1"/>
    <w:rsid w:val="00406E20"/>
    <w:rsid w:val="004203B2"/>
    <w:rsid w:val="00421D45"/>
    <w:rsid w:val="00424E9F"/>
    <w:rsid w:val="00427048"/>
    <w:rsid w:val="004317A1"/>
    <w:rsid w:val="00433B6D"/>
    <w:rsid w:val="00433D77"/>
    <w:rsid w:val="00434DED"/>
    <w:rsid w:val="004360B6"/>
    <w:rsid w:val="00437695"/>
    <w:rsid w:val="00442F68"/>
    <w:rsid w:val="0044467E"/>
    <w:rsid w:val="00447BB8"/>
    <w:rsid w:val="00450D94"/>
    <w:rsid w:val="00451A05"/>
    <w:rsid w:val="00452AF0"/>
    <w:rsid w:val="0045527B"/>
    <w:rsid w:val="00455C3F"/>
    <w:rsid w:val="00457AC2"/>
    <w:rsid w:val="00460059"/>
    <w:rsid w:val="004611AE"/>
    <w:rsid w:val="00462FAB"/>
    <w:rsid w:val="00463306"/>
    <w:rsid w:val="00464AC4"/>
    <w:rsid w:val="00464B30"/>
    <w:rsid w:val="00466926"/>
    <w:rsid w:val="00466BD2"/>
    <w:rsid w:val="00470B97"/>
    <w:rsid w:val="00477939"/>
    <w:rsid w:val="00480295"/>
    <w:rsid w:val="00481469"/>
    <w:rsid w:val="00493AFB"/>
    <w:rsid w:val="00494E3B"/>
    <w:rsid w:val="0049681E"/>
    <w:rsid w:val="004A13D5"/>
    <w:rsid w:val="004A1E95"/>
    <w:rsid w:val="004A4FE2"/>
    <w:rsid w:val="004A7FE9"/>
    <w:rsid w:val="004B0363"/>
    <w:rsid w:val="004B52ED"/>
    <w:rsid w:val="004C00FD"/>
    <w:rsid w:val="004C11DA"/>
    <w:rsid w:val="004C15EA"/>
    <w:rsid w:val="004C18AE"/>
    <w:rsid w:val="004C2325"/>
    <w:rsid w:val="004C3306"/>
    <w:rsid w:val="004C33D7"/>
    <w:rsid w:val="004C3AA7"/>
    <w:rsid w:val="004C3B8D"/>
    <w:rsid w:val="004C445E"/>
    <w:rsid w:val="004C504B"/>
    <w:rsid w:val="004C573D"/>
    <w:rsid w:val="004D1657"/>
    <w:rsid w:val="004D2095"/>
    <w:rsid w:val="004D2333"/>
    <w:rsid w:val="004D3D22"/>
    <w:rsid w:val="004E2586"/>
    <w:rsid w:val="004E49BD"/>
    <w:rsid w:val="004E4AA9"/>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6E0E"/>
    <w:rsid w:val="0051758C"/>
    <w:rsid w:val="00520D45"/>
    <w:rsid w:val="00522E63"/>
    <w:rsid w:val="00525C66"/>
    <w:rsid w:val="00526958"/>
    <w:rsid w:val="005315B6"/>
    <w:rsid w:val="00531AF8"/>
    <w:rsid w:val="00540D1C"/>
    <w:rsid w:val="005438ED"/>
    <w:rsid w:val="00543F48"/>
    <w:rsid w:val="005552D4"/>
    <w:rsid w:val="00556147"/>
    <w:rsid w:val="00557DA0"/>
    <w:rsid w:val="005610FF"/>
    <w:rsid w:val="0056165E"/>
    <w:rsid w:val="005632E1"/>
    <w:rsid w:val="00564349"/>
    <w:rsid w:val="00571A4E"/>
    <w:rsid w:val="00571B9B"/>
    <w:rsid w:val="00575329"/>
    <w:rsid w:val="00582D8A"/>
    <w:rsid w:val="00583295"/>
    <w:rsid w:val="00584B66"/>
    <w:rsid w:val="00584EF4"/>
    <w:rsid w:val="005901EA"/>
    <w:rsid w:val="00590774"/>
    <w:rsid w:val="00593433"/>
    <w:rsid w:val="00596139"/>
    <w:rsid w:val="00597F9C"/>
    <w:rsid w:val="005A5735"/>
    <w:rsid w:val="005B3946"/>
    <w:rsid w:val="005C077B"/>
    <w:rsid w:val="005C40C1"/>
    <w:rsid w:val="005C61BB"/>
    <w:rsid w:val="005C6D06"/>
    <w:rsid w:val="005C717D"/>
    <w:rsid w:val="005C7C58"/>
    <w:rsid w:val="005D0E55"/>
    <w:rsid w:val="005D49F5"/>
    <w:rsid w:val="005D5FC3"/>
    <w:rsid w:val="005D605B"/>
    <w:rsid w:val="005D615E"/>
    <w:rsid w:val="005E0684"/>
    <w:rsid w:val="005E32A8"/>
    <w:rsid w:val="005E6A99"/>
    <w:rsid w:val="005E73EA"/>
    <w:rsid w:val="005E74CF"/>
    <w:rsid w:val="005E7622"/>
    <w:rsid w:val="005F0319"/>
    <w:rsid w:val="005F0A93"/>
    <w:rsid w:val="005F5A0B"/>
    <w:rsid w:val="005F67AC"/>
    <w:rsid w:val="006012CB"/>
    <w:rsid w:val="00601BC9"/>
    <w:rsid w:val="00605A32"/>
    <w:rsid w:val="00606C6B"/>
    <w:rsid w:val="00610E22"/>
    <w:rsid w:val="00611F3F"/>
    <w:rsid w:val="0061225E"/>
    <w:rsid w:val="00613F54"/>
    <w:rsid w:val="00616A2D"/>
    <w:rsid w:val="006207A5"/>
    <w:rsid w:val="0062122A"/>
    <w:rsid w:val="00625853"/>
    <w:rsid w:val="006258E9"/>
    <w:rsid w:val="00631738"/>
    <w:rsid w:val="00631C1A"/>
    <w:rsid w:val="00635AEB"/>
    <w:rsid w:val="006373AE"/>
    <w:rsid w:val="0064245B"/>
    <w:rsid w:val="00643F10"/>
    <w:rsid w:val="006459D1"/>
    <w:rsid w:val="00653CA3"/>
    <w:rsid w:val="00655D96"/>
    <w:rsid w:val="00665BF0"/>
    <w:rsid w:val="00667252"/>
    <w:rsid w:val="0067145D"/>
    <w:rsid w:val="00672DC2"/>
    <w:rsid w:val="00673657"/>
    <w:rsid w:val="00680905"/>
    <w:rsid w:val="00680ABE"/>
    <w:rsid w:val="006810B4"/>
    <w:rsid w:val="00687C1E"/>
    <w:rsid w:val="00695072"/>
    <w:rsid w:val="0069679F"/>
    <w:rsid w:val="00696C8A"/>
    <w:rsid w:val="00697913"/>
    <w:rsid w:val="006A08D5"/>
    <w:rsid w:val="006A27E9"/>
    <w:rsid w:val="006A5CD8"/>
    <w:rsid w:val="006A6702"/>
    <w:rsid w:val="006B2255"/>
    <w:rsid w:val="006B2891"/>
    <w:rsid w:val="006B5128"/>
    <w:rsid w:val="006B7200"/>
    <w:rsid w:val="006C5485"/>
    <w:rsid w:val="006C5E82"/>
    <w:rsid w:val="006C734B"/>
    <w:rsid w:val="006C7F63"/>
    <w:rsid w:val="006D3CE1"/>
    <w:rsid w:val="006D5772"/>
    <w:rsid w:val="006D76AD"/>
    <w:rsid w:val="006E043C"/>
    <w:rsid w:val="006E17D6"/>
    <w:rsid w:val="006E2BCA"/>
    <w:rsid w:val="006E3A84"/>
    <w:rsid w:val="006E4D54"/>
    <w:rsid w:val="006E5A63"/>
    <w:rsid w:val="006E5EBB"/>
    <w:rsid w:val="006F224C"/>
    <w:rsid w:val="006F56BB"/>
    <w:rsid w:val="006F5E76"/>
    <w:rsid w:val="006F7FC9"/>
    <w:rsid w:val="0070192A"/>
    <w:rsid w:val="00702AAF"/>
    <w:rsid w:val="00707FEF"/>
    <w:rsid w:val="00710D91"/>
    <w:rsid w:val="00711738"/>
    <w:rsid w:val="0071465A"/>
    <w:rsid w:val="00715C97"/>
    <w:rsid w:val="00715DF8"/>
    <w:rsid w:val="00716835"/>
    <w:rsid w:val="00717369"/>
    <w:rsid w:val="00720266"/>
    <w:rsid w:val="00727CE1"/>
    <w:rsid w:val="007305EE"/>
    <w:rsid w:val="00733060"/>
    <w:rsid w:val="007338BD"/>
    <w:rsid w:val="00740DD7"/>
    <w:rsid w:val="007431D7"/>
    <w:rsid w:val="0074661A"/>
    <w:rsid w:val="00747F0C"/>
    <w:rsid w:val="00750815"/>
    <w:rsid w:val="007514DF"/>
    <w:rsid w:val="007515F9"/>
    <w:rsid w:val="0075344C"/>
    <w:rsid w:val="00755F77"/>
    <w:rsid w:val="00761D00"/>
    <w:rsid w:val="00762F5A"/>
    <w:rsid w:val="00763455"/>
    <w:rsid w:val="00766A85"/>
    <w:rsid w:val="0077070E"/>
    <w:rsid w:val="0077120C"/>
    <w:rsid w:val="00774926"/>
    <w:rsid w:val="00777A40"/>
    <w:rsid w:val="00780B28"/>
    <w:rsid w:val="0078348D"/>
    <w:rsid w:val="00784C24"/>
    <w:rsid w:val="00784CFF"/>
    <w:rsid w:val="00784F75"/>
    <w:rsid w:val="00790A5B"/>
    <w:rsid w:val="00790D3D"/>
    <w:rsid w:val="00790E1B"/>
    <w:rsid w:val="00793E65"/>
    <w:rsid w:val="00794BFD"/>
    <w:rsid w:val="00795D75"/>
    <w:rsid w:val="007A0200"/>
    <w:rsid w:val="007A1D77"/>
    <w:rsid w:val="007A2CF9"/>
    <w:rsid w:val="007A4D8B"/>
    <w:rsid w:val="007A5397"/>
    <w:rsid w:val="007B06CB"/>
    <w:rsid w:val="007C0E15"/>
    <w:rsid w:val="007C1B4C"/>
    <w:rsid w:val="007C2924"/>
    <w:rsid w:val="007C7A39"/>
    <w:rsid w:val="007C7F93"/>
    <w:rsid w:val="007D2326"/>
    <w:rsid w:val="007D2CB1"/>
    <w:rsid w:val="007D32EC"/>
    <w:rsid w:val="007D4908"/>
    <w:rsid w:val="007D4A8B"/>
    <w:rsid w:val="007E0868"/>
    <w:rsid w:val="007E486C"/>
    <w:rsid w:val="007E53D5"/>
    <w:rsid w:val="007E58A2"/>
    <w:rsid w:val="007E6D84"/>
    <w:rsid w:val="007F5C25"/>
    <w:rsid w:val="007F5C93"/>
    <w:rsid w:val="007F7737"/>
    <w:rsid w:val="00801222"/>
    <w:rsid w:val="00803042"/>
    <w:rsid w:val="00811E27"/>
    <w:rsid w:val="00813716"/>
    <w:rsid w:val="008156EC"/>
    <w:rsid w:val="008220AF"/>
    <w:rsid w:val="0082489D"/>
    <w:rsid w:val="008301E7"/>
    <w:rsid w:val="00831606"/>
    <w:rsid w:val="0083174C"/>
    <w:rsid w:val="008346B2"/>
    <w:rsid w:val="008359AF"/>
    <w:rsid w:val="008361F6"/>
    <w:rsid w:val="00842239"/>
    <w:rsid w:val="00842FCD"/>
    <w:rsid w:val="008443CC"/>
    <w:rsid w:val="0084465F"/>
    <w:rsid w:val="00844F12"/>
    <w:rsid w:val="00845760"/>
    <w:rsid w:val="008462EF"/>
    <w:rsid w:val="00846EB1"/>
    <w:rsid w:val="00847E92"/>
    <w:rsid w:val="00850F1A"/>
    <w:rsid w:val="00851C3A"/>
    <w:rsid w:val="00852C0E"/>
    <w:rsid w:val="00854261"/>
    <w:rsid w:val="0086069C"/>
    <w:rsid w:val="00865397"/>
    <w:rsid w:val="00867410"/>
    <w:rsid w:val="00871FCC"/>
    <w:rsid w:val="008720E9"/>
    <w:rsid w:val="00872C61"/>
    <w:rsid w:val="00872D06"/>
    <w:rsid w:val="00876164"/>
    <w:rsid w:val="0087637A"/>
    <w:rsid w:val="008824B8"/>
    <w:rsid w:val="00882B6F"/>
    <w:rsid w:val="00884D5B"/>
    <w:rsid w:val="008860F5"/>
    <w:rsid w:val="0088645D"/>
    <w:rsid w:val="0089289B"/>
    <w:rsid w:val="00897D4F"/>
    <w:rsid w:val="008A02DA"/>
    <w:rsid w:val="008A0D39"/>
    <w:rsid w:val="008A19B2"/>
    <w:rsid w:val="008A1E0D"/>
    <w:rsid w:val="008A4513"/>
    <w:rsid w:val="008B021F"/>
    <w:rsid w:val="008B11A6"/>
    <w:rsid w:val="008B6334"/>
    <w:rsid w:val="008B6B40"/>
    <w:rsid w:val="008B75B6"/>
    <w:rsid w:val="008C061B"/>
    <w:rsid w:val="008C1F77"/>
    <w:rsid w:val="008C6CF3"/>
    <w:rsid w:val="008D0063"/>
    <w:rsid w:val="008D0738"/>
    <w:rsid w:val="008D079F"/>
    <w:rsid w:val="008D2246"/>
    <w:rsid w:val="008D6380"/>
    <w:rsid w:val="008E153C"/>
    <w:rsid w:val="008E1F34"/>
    <w:rsid w:val="008E2D30"/>
    <w:rsid w:val="008E3668"/>
    <w:rsid w:val="008E49FE"/>
    <w:rsid w:val="008E4E0C"/>
    <w:rsid w:val="008F0A2B"/>
    <w:rsid w:val="008F59A6"/>
    <w:rsid w:val="008F683B"/>
    <w:rsid w:val="008F7A5C"/>
    <w:rsid w:val="009007E7"/>
    <w:rsid w:val="00901C17"/>
    <w:rsid w:val="009042B6"/>
    <w:rsid w:val="00911B01"/>
    <w:rsid w:val="009165CA"/>
    <w:rsid w:val="009169FA"/>
    <w:rsid w:val="00920070"/>
    <w:rsid w:val="00923D07"/>
    <w:rsid w:val="00924217"/>
    <w:rsid w:val="009266AE"/>
    <w:rsid w:val="009339EE"/>
    <w:rsid w:val="00935048"/>
    <w:rsid w:val="00936C85"/>
    <w:rsid w:val="0093769E"/>
    <w:rsid w:val="00940AA5"/>
    <w:rsid w:val="0094104B"/>
    <w:rsid w:val="0094215F"/>
    <w:rsid w:val="00942F07"/>
    <w:rsid w:val="009467C7"/>
    <w:rsid w:val="00960016"/>
    <w:rsid w:val="0096267A"/>
    <w:rsid w:val="00963010"/>
    <w:rsid w:val="009649F2"/>
    <w:rsid w:val="0096752D"/>
    <w:rsid w:val="00971FB9"/>
    <w:rsid w:val="00975855"/>
    <w:rsid w:val="00975A7F"/>
    <w:rsid w:val="009771AA"/>
    <w:rsid w:val="009804DD"/>
    <w:rsid w:val="00980E9A"/>
    <w:rsid w:val="00982965"/>
    <w:rsid w:val="00982F39"/>
    <w:rsid w:val="00983828"/>
    <w:rsid w:val="00984A01"/>
    <w:rsid w:val="00986692"/>
    <w:rsid w:val="00990D7A"/>
    <w:rsid w:val="00991AA1"/>
    <w:rsid w:val="0099284A"/>
    <w:rsid w:val="0099588C"/>
    <w:rsid w:val="009A3FDD"/>
    <w:rsid w:val="009A4DA0"/>
    <w:rsid w:val="009A63BE"/>
    <w:rsid w:val="009A7350"/>
    <w:rsid w:val="009A7CE6"/>
    <w:rsid w:val="009B3ABE"/>
    <w:rsid w:val="009B574B"/>
    <w:rsid w:val="009B5E43"/>
    <w:rsid w:val="009C42FE"/>
    <w:rsid w:val="009C6DD0"/>
    <w:rsid w:val="009D0E77"/>
    <w:rsid w:val="009D3E0B"/>
    <w:rsid w:val="009D4DB0"/>
    <w:rsid w:val="009D5FEE"/>
    <w:rsid w:val="009D7925"/>
    <w:rsid w:val="009D7A84"/>
    <w:rsid w:val="009D7C47"/>
    <w:rsid w:val="009E5A91"/>
    <w:rsid w:val="009E5ABB"/>
    <w:rsid w:val="009E65CF"/>
    <w:rsid w:val="009E6BCA"/>
    <w:rsid w:val="009E6FAC"/>
    <w:rsid w:val="009F5833"/>
    <w:rsid w:val="009F5F80"/>
    <w:rsid w:val="009F7444"/>
    <w:rsid w:val="00A054A9"/>
    <w:rsid w:val="00A07714"/>
    <w:rsid w:val="00A11222"/>
    <w:rsid w:val="00A11BE9"/>
    <w:rsid w:val="00A15179"/>
    <w:rsid w:val="00A167F8"/>
    <w:rsid w:val="00A2178D"/>
    <w:rsid w:val="00A26C50"/>
    <w:rsid w:val="00A31BC9"/>
    <w:rsid w:val="00A32123"/>
    <w:rsid w:val="00A34198"/>
    <w:rsid w:val="00A37FFD"/>
    <w:rsid w:val="00A403F5"/>
    <w:rsid w:val="00A45F60"/>
    <w:rsid w:val="00A46BE3"/>
    <w:rsid w:val="00A4742F"/>
    <w:rsid w:val="00A507F8"/>
    <w:rsid w:val="00A53BBD"/>
    <w:rsid w:val="00A55A9E"/>
    <w:rsid w:val="00A568BA"/>
    <w:rsid w:val="00A579D0"/>
    <w:rsid w:val="00A60600"/>
    <w:rsid w:val="00A62C93"/>
    <w:rsid w:val="00A65F51"/>
    <w:rsid w:val="00A661A0"/>
    <w:rsid w:val="00A70322"/>
    <w:rsid w:val="00A73FC7"/>
    <w:rsid w:val="00A744C2"/>
    <w:rsid w:val="00A760F0"/>
    <w:rsid w:val="00A76750"/>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80E"/>
    <w:rsid w:val="00AB0FC1"/>
    <w:rsid w:val="00AB22FE"/>
    <w:rsid w:val="00AB39E0"/>
    <w:rsid w:val="00AB5A5E"/>
    <w:rsid w:val="00AB746C"/>
    <w:rsid w:val="00AC06C2"/>
    <w:rsid w:val="00AC1192"/>
    <w:rsid w:val="00AC644C"/>
    <w:rsid w:val="00AD0160"/>
    <w:rsid w:val="00AD1E59"/>
    <w:rsid w:val="00AD2FA8"/>
    <w:rsid w:val="00AD39FC"/>
    <w:rsid w:val="00AD3C25"/>
    <w:rsid w:val="00AD3C63"/>
    <w:rsid w:val="00AE6EAC"/>
    <w:rsid w:val="00AF03AB"/>
    <w:rsid w:val="00AF3028"/>
    <w:rsid w:val="00AF6046"/>
    <w:rsid w:val="00AF6671"/>
    <w:rsid w:val="00B0078F"/>
    <w:rsid w:val="00B013B8"/>
    <w:rsid w:val="00B029C4"/>
    <w:rsid w:val="00B02B5F"/>
    <w:rsid w:val="00B04CE7"/>
    <w:rsid w:val="00B07D19"/>
    <w:rsid w:val="00B10E78"/>
    <w:rsid w:val="00B11DAD"/>
    <w:rsid w:val="00B15203"/>
    <w:rsid w:val="00B16071"/>
    <w:rsid w:val="00B1767F"/>
    <w:rsid w:val="00B20D56"/>
    <w:rsid w:val="00B223D3"/>
    <w:rsid w:val="00B25B50"/>
    <w:rsid w:val="00B271ED"/>
    <w:rsid w:val="00B27D79"/>
    <w:rsid w:val="00B30714"/>
    <w:rsid w:val="00B32FA7"/>
    <w:rsid w:val="00B34465"/>
    <w:rsid w:val="00B3616E"/>
    <w:rsid w:val="00B37F12"/>
    <w:rsid w:val="00B42F1F"/>
    <w:rsid w:val="00B43FE3"/>
    <w:rsid w:val="00B45805"/>
    <w:rsid w:val="00B50277"/>
    <w:rsid w:val="00B50FD2"/>
    <w:rsid w:val="00B51F86"/>
    <w:rsid w:val="00B52F2F"/>
    <w:rsid w:val="00B55644"/>
    <w:rsid w:val="00B572E7"/>
    <w:rsid w:val="00B610FC"/>
    <w:rsid w:val="00B6128D"/>
    <w:rsid w:val="00B61647"/>
    <w:rsid w:val="00B617FC"/>
    <w:rsid w:val="00B62809"/>
    <w:rsid w:val="00B67711"/>
    <w:rsid w:val="00B679AC"/>
    <w:rsid w:val="00B727F2"/>
    <w:rsid w:val="00B73B89"/>
    <w:rsid w:val="00B8203F"/>
    <w:rsid w:val="00B83042"/>
    <w:rsid w:val="00B84CA9"/>
    <w:rsid w:val="00B912EE"/>
    <w:rsid w:val="00B91DF0"/>
    <w:rsid w:val="00BA1238"/>
    <w:rsid w:val="00BA312A"/>
    <w:rsid w:val="00BA43CE"/>
    <w:rsid w:val="00BA4F9D"/>
    <w:rsid w:val="00BA69C4"/>
    <w:rsid w:val="00BA73A1"/>
    <w:rsid w:val="00BA7A99"/>
    <w:rsid w:val="00BB0A9D"/>
    <w:rsid w:val="00BB2CC5"/>
    <w:rsid w:val="00BB349F"/>
    <w:rsid w:val="00BB4CD8"/>
    <w:rsid w:val="00BB64DA"/>
    <w:rsid w:val="00BC0CCD"/>
    <w:rsid w:val="00BC147A"/>
    <w:rsid w:val="00BC149D"/>
    <w:rsid w:val="00BC16A2"/>
    <w:rsid w:val="00BC4B83"/>
    <w:rsid w:val="00BD01A8"/>
    <w:rsid w:val="00BD0B1E"/>
    <w:rsid w:val="00BE03FD"/>
    <w:rsid w:val="00BE18D2"/>
    <w:rsid w:val="00BE1E30"/>
    <w:rsid w:val="00BE3E95"/>
    <w:rsid w:val="00BE58DB"/>
    <w:rsid w:val="00BF156F"/>
    <w:rsid w:val="00BF4CA8"/>
    <w:rsid w:val="00BF74A0"/>
    <w:rsid w:val="00C000EB"/>
    <w:rsid w:val="00C01622"/>
    <w:rsid w:val="00C03DCF"/>
    <w:rsid w:val="00C05F89"/>
    <w:rsid w:val="00C07E64"/>
    <w:rsid w:val="00C12BCD"/>
    <w:rsid w:val="00C130BF"/>
    <w:rsid w:val="00C163D8"/>
    <w:rsid w:val="00C17C09"/>
    <w:rsid w:val="00C22F3E"/>
    <w:rsid w:val="00C23837"/>
    <w:rsid w:val="00C25153"/>
    <w:rsid w:val="00C2575D"/>
    <w:rsid w:val="00C26C9C"/>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531E3"/>
    <w:rsid w:val="00C53CF3"/>
    <w:rsid w:val="00C549BD"/>
    <w:rsid w:val="00C55B1E"/>
    <w:rsid w:val="00C56FA4"/>
    <w:rsid w:val="00C60148"/>
    <w:rsid w:val="00C62910"/>
    <w:rsid w:val="00C640B9"/>
    <w:rsid w:val="00C64FA3"/>
    <w:rsid w:val="00C6716B"/>
    <w:rsid w:val="00C730B5"/>
    <w:rsid w:val="00C75F08"/>
    <w:rsid w:val="00C76D0A"/>
    <w:rsid w:val="00C83300"/>
    <w:rsid w:val="00C84B2A"/>
    <w:rsid w:val="00C853D9"/>
    <w:rsid w:val="00C87172"/>
    <w:rsid w:val="00C925AF"/>
    <w:rsid w:val="00C929FB"/>
    <w:rsid w:val="00C96584"/>
    <w:rsid w:val="00C97460"/>
    <w:rsid w:val="00CA7563"/>
    <w:rsid w:val="00CB2B0D"/>
    <w:rsid w:val="00CB3F71"/>
    <w:rsid w:val="00CB4466"/>
    <w:rsid w:val="00CC5A43"/>
    <w:rsid w:val="00CC68DD"/>
    <w:rsid w:val="00CD76FE"/>
    <w:rsid w:val="00CE3CCD"/>
    <w:rsid w:val="00CE597D"/>
    <w:rsid w:val="00CE5A58"/>
    <w:rsid w:val="00CE62F5"/>
    <w:rsid w:val="00CE6406"/>
    <w:rsid w:val="00CE7314"/>
    <w:rsid w:val="00CF4A74"/>
    <w:rsid w:val="00CF4B7F"/>
    <w:rsid w:val="00CF79B8"/>
    <w:rsid w:val="00D0192C"/>
    <w:rsid w:val="00D01F11"/>
    <w:rsid w:val="00D02E61"/>
    <w:rsid w:val="00D0474C"/>
    <w:rsid w:val="00D05BD6"/>
    <w:rsid w:val="00D107F2"/>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5337B"/>
    <w:rsid w:val="00D5406D"/>
    <w:rsid w:val="00D55F0A"/>
    <w:rsid w:val="00D65A68"/>
    <w:rsid w:val="00D66368"/>
    <w:rsid w:val="00D7095A"/>
    <w:rsid w:val="00D77346"/>
    <w:rsid w:val="00D806B7"/>
    <w:rsid w:val="00D823E9"/>
    <w:rsid w:val="00D856EA"/>
    <w:rsid w:val="00D91D7E"/>
    <w:rsid w:val="00D92B20"/>
    <w:rsid w:val="00D938CE"/>
    <w:rsid w:val="00D96A42"/>
    <w:rsid w:val="00D97A8B"/>
    <w:rsid w:val="00DA2343"/>
    <w:rsid w:val="00DA2F84"/>
    <w:rsid w:val="00DB2C0F"/>
    <w:rsid w:val="00DB3AB7"/>
    <w:rsid w:val="00DB50C7"/>
    <w:rsid w:val="00DB691A"/>
    <w:rsid w:val="00DC1803"/>
    <w:rsid w:val="00DC20EA"/>
    <w:rsid w:val="00DC321E"/>
    <w:rsid w:val="00DC3D3B"/>
    <w:rsid w:val="00DC5178"/>
    <w:rsid w:val="00DC6FB4"/>
    <w:rsid w:val="00DD4918"/>
    <w:rsid w:val="00DD79F0"/>
    <w:rsid w:val="00DE1630"/>
    <w:rsid w:val="00DE5D5A"/>
    <w:rsid w:val="00DE63EA"/>
    <w:rsid w:val="00DF272C"/>
    <w:rsid w:val="00DF2A63"/>
    <w:rsid w:val="00DF3860"/>
    <w:rsid w:val="00DF38E9"/>
    <w:rsid w:val="00DF554D"/>
    <w:rsid w:val="00DF6FB5"/>
    <w:rsid w:val="00E01207"/>
    <w:rsid w:val="00E0310B"/>
    <w:rsid w:val="00E07C46"/>
    <w:rsid w:val="00E10028"/>
    <w:rsid w:val="00E101CA"/>
    <w:rsid w:val="00E11AE9"/>
    <w:rsid w:val="00E12C52"/>
    <w:rsid w:val="00E15F2B"/>
    <w:rsid w:val="00E16411"/>
    <w:rsid w:val="00E229E5"/>
    <w:rsid w:val="00E22B5C"/>
    <w:rsid w:val="00E24A8A"/>
    <w:rsid w:val="00E2764D"/>
    <w:rsid w:val="00E30E43"/>
    <w:rsid w:val="00E35F72"/>
    <w:rsid w:val="00E36503"/>
    <w:rsid w:val="00E37C71"/>
    <w:rsid w:val="00E43F04"/>
    <w:rsid w:val="00E4451C"/>
    <w:rsid w:val="00E507F8"/>
    <w:rsid w:val="00E52E5F"/>
    <w:rsid w:val="00E53800"/>
    <w:rsid w:val="00E539D9"/>
    <w:rsid w:val="00E54A3C"/>
    <w:rsid w:val="00E673DE"/>
    <w:rsid w:val="00E77129"/>
    <w:rsid w:val="00E80502"/>
    <w:rsid w:val="00E80CD8"/>
    <w:rsid w:val="00E837FB"/>
    <w:rsid w:val="00E862F6"/>
    <w:rsid w:val="00E86F2A"/>
    <w:rsid w:val="00E8738C"/>
    <w:rsid w:val="00E90089"/>
    <w:rsid w:val="00E943BA"/>
    <w:rsid w:val="00E9655D"/>
    <w:rsid w:val="00E97E1E"/>
    <w:rsid w:val="00EA2EA9"/>
    <w:rsid w:val="00EA6C6F"/>
    <w:rsid w:val="00EA6E41"/>
    <w:rsid w:val="00EA6FBE"/>
    <w:rsid w:val="00EA711F"/>
    <w:rsid w:val="00EB23FA"/>
    <w:rsid w:val="00EB2CE9"/>
    <w:rsid w:val="00EB2F59"/>
    <w:rsid w:val="00EB3C5B"/>
    <w:rsid w:val="00EC3649"/>
    <w:rsid w:val="00EC3D12"/>
    <w:rsid w:val="00EC4E3C"/>
    <w:rsid w:val="00EC5B1D"/>
    <w:rsid w:val="00EC5E90"/>
    <w:rsid w:val="00ED0694"/>
    <w:rsid w:val="00ED0D43"/>
    <w:rsid w:val="00ED0EF6"/>
    <w:rsid w:val="00ED23CC"/>
    <w:rsid w:val="00ED39FC"/>
    <w:rsid w:val="00ED69FA"/>
    <w:rsid w:val="00EE24FE"/>
    <w:rsid w:val="00EE5139"/>
    <w:rsid w:val="00EE6F6B"/>
    <w:rsid w:val="00EF08B8"/>
    <w:rsid w:val="00EF16DA"/>
    <w:rsid w:val="00EF312E"/>
    <w:rsid w:val="00EF4058"/>
    <w:rsid w:val="00EF55B8"/>
    <w:rsid w:val="00F01294"/>
    <w:rsid w:val="00F02B86"/>
    <w:rsid w:val="00F10DF9"/>
    <w:rsid w:val="00F131A7"/>
    <w:rsid w:val="00F1639B"/>
    <w:rsid w:val="00F17592"/>
    <w:rsid w:val="00F222C4"/>
    <w:rsid w:val="00F238AA"/>
    <w:rsid w:val="00F26AE5"/>
    <w:rsid w:val="00F27550"/>
    <w:rsid w:val="00F33F70"/>
    <w:rsid w:val="00F34D37"/>
    <w:rsid w:val="00F372F6"/>
    <w:rsid w:val="00F37B71"/>
    <w:rsid w:val="00F40479"/>
    <w:rsid w:val="00F45C04"/>
    <w:rsid w:val="00F46DF3"/>
    <w:rsid w:val="00F46EB8"/>
    <w:rsid w:val="00F51EF1"/>
    <w:rsid w:val="00F522E3"/>
    <w:rsid w:val="00F5389A"/>
    <w:rsid w:val="00F62388"/>
    <w:rsid w:val="00F62CD8"/>
    <w:rsid w:val="00F63653"/>
    <w:rsid w:val="00F655D1"/>
    <w:rsid w:val="00F6766A"/>
    <w:rsid w:val="00F71201"/>
    <w:rsid w:val="00F722F8"/>
    <w:rsid w:val="00F748CA"/>
    <w:rsid w:val="00F7627F"/>
    <w:rsid w:val="00F76E96"/>
    <w:rsid w:val="00F8194F"/>
    <w:rsid w:val="00F8199E"/>
    <w:rsid w:val="00F823A6"/>
    <w:rsid w:val="00F82A03"/>
    <w:rsid w:val="00F82E15"/>
    <w:rsid w:val="00F83329"/>
    <w:rsid w:val="00F86F19"/>
    <w:rsid w:val="00F9127E"/>
    <w:rsid w:val="00F924AD"/>
    <w:rsid w:val="00F94F74"/>
    <w:rsid w:val="00F97555"/>
    <w:rsid w:val="00FA64AC"/>
    <w:rsid w:val="00FA7A11"/>
    <w:rsid w:val="00FB3487"/>
    <w:rsid w:val="00FB4982"/>
    <w:rsid w:val="00FB58A0"/>
    <w:rsid w:val="00FB72FE"/>
    <w:rsid w:val="00FC12BC"/>
    <w:rsid w:val="00FC2BA7"/>
    <w:rsid w:val="00FC4C97"/>
    <w:rsid w:val="00FC58F0"/>
    <w:rsid w:val="00FC60D6"/>
    <w:rsid w:val="00FD6EEB"/>
    <w:rsid w:val="00FE1F1B"/>
    <w:rsid w:val="00FE452D"/>
    <w:rsid w:val="00FE4AD7"/>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3B8D9"/>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246870"/>
    <w:pPr>
      <w:keepNext/>
      <w:keepLines/>
      <w:numPr>
        <w:numId w:val="3"/>
      </w:numPr>
      <w:spacing w:before="480" w:after="0"/>
      <w:outlineLvl w:val="0"/>
    </w:pPr>
    <w:rPr>
      <w:rFonts w:asciiTheme="majorHAnsi" w:eastAsiaTheme="majorEastAsia" w:hAnsiTheme="majorHAnsi" w:cstheme="majorBidi"/>
      <w:b/>
      <w:bCs/>
      <w:color w:val="74735D" w:themeColor="accent3" w:themeShade="BF"/>
      <w:sz w:val="28"/>
      <w:szCs w:val="28"/>
    </w:rPr>
  </w:style>
  <w:style w:type="paragraph" w:styleId="Heading2">
    <w:name w:val="heading 2"/>
    <w:basedOn w:val="Normal"/>
    <w:next w:val="Normal"/>
    <w:link w:val="Heading2Char"/>
    <w:uiPriority w:val="9"/>
    <w:unhideWhenUsed/>
    <w:rsid w:val="009771AA"/>
    <w:pPr>
      <w:keepNext/>
      <w:keepLines/>
      <w:numPr>
        <w:ilvl w:val="1"/>
        <w:numId w:val="3"/>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3930FE"/>
    <w:pPr>
      <w:keepNext/>
      <w:keepLines/>
      <w:numPr>
        <w:ilvl w:val="2"/>
        <w:numId w:val="3"/>
      </w:numPr>
      <w:spacing w:before="200" w:after="0"/>
      <w:outlineLvl w:val="2"/>
    </w:pPr>
    <w:rPr>
      <w:rFonts w:ascii="Swis721 BT" w:eastAsiaTheme="majorEastAsia" w:hAnsi="Swis721 BT" w:cs="Calibri"/>
      <w:b/>
      <w:bCs/>
      <w:color w:val="99987F" w:themeColor="accent3"/>
      <w:szCs w:val="24"/>
    </w:rPr>
  </w:style>
  <w:style w:type="paragraph" w:styleId="Heading4">
    <w:name w:val="heading 4"/>
    <w:basedOn w:val="Normal"/>
    <w:next w:val="Normal"/>
    <w:link w:val="Heading4Char"/>
    <w:uiPriority w:val="9"/>
    <w:unhideWhenUsed/>
    <w:qFormat/>
    <w:rsid w:val="009771AA"/>
    <w:pPr>
      <w:keepNext/>
      <w:keepLines/>
      <w:numPr>
        <w:ilvl w:val="3"/>
        <w:numId w:val="3"/>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870"/>
    <w:rPr>
      <w:rFonts w:asciiTheme="majorHAnsi" w:eastAsiaTheme="majorEastAsia" w:hAnsiTheme="majorHAnsi" w:cstheme="majorBidi"/>
      <w:b/>
      <w:bCs/>
      <w:color w:val="74735D" w:themeColor="accent3" w:themeShade="BF"/>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DF38E9"/>
    <w:pPr>
      <w:tabs>
        <w:tab w:val="left" w:pos="480"/>
        <w:tab w:val="right" w:leader="dot" w:pos="9016"/>
      </w:tabs>
      <w:spacing w:after="100"/>
    </w:pPr>
    <w:rPr>
      <w:rFonts w:ascii="Swis721 BT" w:hAnsi="Swis721 BT"/>
      <w:b/>
      <w:noProof/>
      <w:szCs w:val="24"/>
    </w:r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3930FE"/>
    <w:rPr>
      <w:rFonts w:ascii="Swis721 BT" w:eastAsiaTheme="majorEastAsia" w:hAnsi="Swis721 BT" w:cs="Calibri"/>
      <w:b/>
      <w:bCs/>
      <w:color w:val="99987F" w:themeColor="accent3"/>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3"/>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mansfield.gov.uk/CHttpHandler.ashx?id=7529&amp;p=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magic.defra.gov.uk/magicmap.aspx"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bassetlaw.gov.uk/media/6475/hra-report-for-reg-19_summer-2021.pdf"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423B42-374C-4AD5-ABB9-7E090AC7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29</Pages>
  <Words>7247</Words>
  <Characters>41308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Strategic Environmental Assessment &amp; Habitat Regulations Assessment Screening</vt:lpstr>
    </vt:vector>
  </TitlesOfParts>
  <Company/>
  <LinksUpToDate>false</LinksUpToDate>
  <CharactersWithSpaces>48459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&amp; Habitat Regulations Assessment Screening</dc:title>
  <dc:subject>Sturton Ward Neighbourhood Plan (Review)</dc:subject>
  <dc:creator>Will.Wilson@bassetlaw.gov.uk</dc:creator>
  <cp:lastModifiedBy>Will Wilson</cp:lastModifiedBy>
  <cp:revision>9</cp:revision>
  <cp:lastPrinted>2016-09-14T14:25:00Z</cp:lastPrinted>
  <dcterms:created xsi:type="dcterms:W3CDTF">2022-05-04T07:58:00Z</dcterms:created>
  <dcterms:modified xsi:type="dcterms:W3CDTF">2022-05-04T10:51:00Z</dcterms:modified>
</cp:coreProperties>
</file>